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1A3FEE3" w14:textId="5DD5B28D" w:rsidR="00712562" w:rsidRPr="00F46F7F" w:rsidRDefault="00712562" w:rsidP="00712562">
      <w:pPr>
        <w:pStyle w:val="Header"/>
        <w:tabs>
          <w:tab w:val="left" w:pos="6521"/>
        </w:tabs>
        <w:rPr>
          <w:rFonts w:cs="Arial"/>
          <w:bCs/>
          <w:noProof w:val="0"/>
          <w:sz w:val="24"/>
          <w:szCs w:val="24"/>
          <w:lang w:val="en-US"/>
        </w:rPr>
      </w:pPr>
      <w:bookmarkStart w:id="0" w:name="OLE_LINK1"/>
      <w:bookmarkStart w:id="1" w:name="OLE_LINK2"/>
      <w:bookmarkStart w:id="2" w:name="OLE_LINK3"/>
      <w:r w:rsidRPr="00F46F7F">
        <w:rPr>
          <w:rFonts w:cs="Arial"/>
          <w:bCs/>
          <w:noProof w:val="0"/>
          <w:sz w:val="24"/>
          <w:szCs w:val="24"/>
          <w:lang w:val="en-US"/>
        </w:rPr>
        <w:t>3GPP TSG RAN WG1 #</w:t>
      </w:r>
      <w:r w:rsidR="0075420C">
        <w:rPr>
          <w:rFonts w:cs="Arial"/>
          <w:bCs/>
          <w:noProof w:val="0"/>
          <w:sz w:val="24"/>
          <w:szCs w:val="24"/>
          <w:lang w:val="en-US"/>
        </w:rPr>
        <w:t>101</w:t>
      </w:r>
      <w:r w:rsidRPr="00F46F7F">
        <w:rPr>
          <w:rFonts w:cs="Arial"/>
          <w:bCs/>
          <w:noProof w:val="0"/>
          <w:sz w:val="24"/>
          <w:szCs w:val="24"/>
          <w:lang w:val="en-US"/>
        </w:rPr>
        <w:tab/>
        <w:t xml:space="preserve">    </w:t>
      </w:r>
      <w:r w:rsidRPr="00F46F7F">
        <w:rPr>
          <w:rFonts w:cs="Arial"/>
          <w:bCs/>
          <w:noProof w:val="0"/>
          <w:sz w:val="24"/>
          <w:szCs w:val="24"/>
          <w:lang w:val="en-US"/>
        </w:rPr>
        <w:tab/>
      </w:r>
      <w:r w:rsidRPr="00F46F7F">
        <w:rPr>
          <w:rFonts w:cs="Arial"/>
          <w:bCs/>
          <w:noProof w:val="0"/>
          <w:sz w:val="24"/>
          <w:szCs w:val="24"/>
          <w:lang w:val="en-US"/>
        </w:rPr>
        <w:tab/>
      </w:r>
      <w:r w:rsidRPr="00F46F7F">
        <w:rPr>
          <w:rFonts w:cs="Arial"/>
          <w:bCs/>
          <w:noProof w:val="0"/>
          <w:sz w:val="24"/>
          <w:szCs w:val="24"/>
          <w:lang w:val="en-US"/>
        </w:rPr>
        <w:tab/>
        <w:t xml:space="preserve">             </w:t>
      </w:r>
      <w:r w:rsidR="00BB1CA2" w:rsidRPr="00BB1CA2">
        <w:rPr>
          <w:rFonts w:cs="Arial"/>
          <w:bCs/>
          <w:noProof w:val="0"/>
          <w:sz w:val="24"/>
          <w:szCs w:val="24"/>
          <w:lang w:val="en-US"/>
        </w:rPr>
        <w:t>R1-2003909</w:t>
      </w:r>
      <w:bookmarkStart w:id="3" w:name="_GoBack"/>
      <w:bookmarkEnd w:id="3"/>
    </w:p>
    <w:p w14:paraId="33AB9E83" w14:textId="1B8A8135" w:rsidR="00966457" w:rsidRDefault="0075420C" w:rsidP="00AF62D5">
      <w:pPr>
        <w:tabs>
          <w:tab w:val="left" w:pos="1985"/>
        </w:tabs>
        <w:spacing w:after="120"/>
        <w:rPr>
          <w:rFonts w:ascii="Arial" w:hAnsi="Arial" w:cs="Arial"/>
          <w:b/>
          <w:bCs/>
          <w:sz w:val="24"/>
          <w:szCs w:val="24"/>
        </w:rPr>
      </w:pPr>
      <w:r w:rsidRPr="0075420C">
        <w:rPr>
          <w:rFonts w:ascii="Arial" w:hAnsi="Arial" w:cs="Arial"/>
          <w:b/>
          <w:bCs/>
          <w:sz w:val="24"/>
          <w:szCs w:val="24"/>
        </w:rPr>
        <w:t>e-Meeting, May 25th – June 5th, 2020</w:t>
      </w:r>
    </w:p>
    <w:p w14:paraId="2B8B7DC3" w14:textId="77777777" w:rsidR="0075420C" w:rsidRPr="00F46F7F" w:rsidRDefault="0075420C" w:rsidP="00AF62D5">
      <w:pPr>
        <w:tabs>
          <w:tab w:val="left" w:pos="1985"/>
        </w:tabs>
        <w:spacing w:after="120"/>
        <w:rPr>
          <w:rFonts w:ascii="Arial" w:hAnsi="Arial"/>
          <w:sz w:val="24"/>
          <w:szCs w:val="24"/>
        </w:rPr>
      </w:pPr>
    </w:p>
    <w:p w14:paraId="75FAB520" w14:textId="57BE61B3"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75420C">
        <w:rPr>
          <w:rFonts w:ascii="Arial" w:hAnsi="Arial"/>
          <w:sz w:val="24"/>
        </w:rPr>
        <w:t>8.2</w:t>
      </w:r>
      <w:r w:rsidR="009B7BE9">
        <w:rPr>
          <w:rFonts w:ascii="Arial" w:hAnsi="Arial"/>
          <w:sz w:val="24"/>
        </w:rPr>
        <w:t>.</w:t>
      </w:r>
      <w:r w:rsidR="0075420C">
        <w:rPr>
          <w:rFonts w:ascii="Arial" w:hAnsi="Arial"/>
          <w:sz w:val="24"/>
        </w:rPr>
        <w:t>4</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B2B8C44"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75420C">
        <w:rPr>
          <w:rFonts w:ascii="Arial" w:hAnsi="Arial"/>
          <w:sz w:val="24"/>
          <w:szCs w:val="24"/>
        </w:rPr>
        <w:t>Uplink Transmission Based Relative Positioning</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23169C">
      <w:pPr>
        <w:pStyle w:val="Heading1"/>
        <w:spacing w:after="60" w:line="360" w:lineRule="auto"/>
        <w:rPr>
          <w:lang w:val="en-US" w:eastAsia="ko-KR"/>
        </w:rPr>
      </w:pPr>
      <w:r w:rsidRPr="00F46F7F">
        <w:rPr>
          <w:lang w:val="en-US" w:eastAsia="ko-KR"/>
        </w:rPr>
        <w:t>Introduction</w:t>
      </w:r>
    </w:p>
    <w:p w14:paraId="7853096D" w14:textId="5120CBD2" w:rsidR="006B29D6" w:rsidRDefault="009B7BE9" w:rsidP="00E23756">
      <w:pPr>
        <w:pStyle w:val="Style1"/>
        <w:spacing w:after="120" w:line="360" w:lineRule="auto"/>
        <w:ind w:firstLine="0"/>
      </w:pPr>
      <w:r>
        <w:t xml:space="preserve">In RAN#86, a </w:t>
      </w:r>
      <w:r w:rsidR="0075420C">
        <w:t>study</w:t>
      </w:r>
      <w:r w:rsidR="00DD0D23">
        <w:t xml:space="preserve"> item</w:t>
      </w:r>
      <w:r>
        <w:t xml:space="preserve"> on “</w:t>
      </w:r>
      <w:r w:rsidR="0075420C">
        <w:t>NR Positioning Enhancements</w:t>
      </w:r>
      <w:r>
        <w:t>” was approved</w:t>
      </w:r>
      <w:r w:rsidR="006B29D6">
        <w:t xml:space="preserve"> </w:t>
      </w:r>
      <w:r w:rsidR="006B29D6">
        <w:fldChar w:fldCharType="begin"/>
      </w:r>
      <w:r w:rsidR="006B29D6">
        <w:instrText xml:space="preserve"> REF _Ref30756422 \r \h </w:instrText>
      </w:r>
      <w:r w:rsidR="006B29D6">
        <w:fldChar w:fldCharType="separate"/>
      </w:r>
      <w:r w:rsidR="006B29D6">
        <w:t>[</w:t>
      </w:r>
      <w:proofErr w:type="gramStart"/>
      <w:r w:rsidR="006B29D6">
        <w:t>1</w:t>
      </w:r>
      <w:proofErr w:type="gramEnd"/>
      <w:r w:rsidR="006B29D6">
        <w:t>]</w:t>
      </w:r>
      <w:r w:rsidR="006B29D6">
        <w:fldChar w:fldCharType="end"/>
      </w:r>
      <w:r>
        <w:t>.</w:t>
      </w:r>
      <w:r w:rsidR="006B29D6">
        <w:t xml:space="preserve"> One of the objectives of this </w:t>
      </w:r>
      <w:r w:rsidR="0075420C">
        <w:t>S</w:t>
      </w:r>
      <w:r w:rsidR="006B29D6">
        <w:t xml:space="preserve">I is </w:t>
      </w:r>
      <w:r w:rsidR="0075420C">
        <w:t xml:space="preserve">to study enhancements and solutions to support higher accuracy positioning, </w:t>
      </w:r>
      <w:r w:rsidR="001C4EA8">
        <w:t xml:space="preserve">with </w:t>
      </w:r>
      <w:r w:rsidR="0075420C">
        <w:t>low latency, network efficiency and device efficiency</w:t>
      </w:r>
      <w:r w:rsidR="006B29D6">
        <w:t>.</w:t>
      </w:r>
    </w:p>
    <w:p w14:paraId="30822AB2" w14:textId="392063A4" w:rsidR="006B29D6" w:rsidRDefault="006B29D6" w:rsidP="00E23756">
      <w:pPr>
        <w:pStyle w:val="Style1"/>
        <w:spacing w:after="120" w:line="360" w:lineRule="auto"/>
        <w:ind w:firstLine="0"/>
      </w:pPr>
      <w:r>
        <w:rPr>
          <w:noProof/>
          <w:lang w:val="en-GB"/>
        </w:rPr>
        <mc:AlternateContent>
          <mc:Choice Requires="wps">
            <w:drawing>
              <wp:anchor distT="0" distB="0" distL="114300" distR="114300" simplePos="0" relativeHeight="251659264" behindDoc="0" locked="0" layoutInCell="1" allowOverlap="1" wp14:anchorId="2A9B5090" wp14:editId="2078CD13">
                <wp:simplePos x="0" y="0"/>
                <wp:positionH relativeFrom="column">
                  <wp:posOffset>0</wp:posOffset>
                </wp:positionH>
                <wp:positionV relativeFrom="paragraph">
                  <wp:posOffset>0</wp:posOffset>
                </wp:positionV>
                <wp:extent cx="1828800" cy="1828800"/>
                <wp:effectExtent l="0" t="0" r="2476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BCD38E0" w14:textId="77777777" w:rsidR="0075420C" w:rsidRDefault="0075420C" w:rsidP="0075420C">
                            <w:pPr>
                              <w:numPr>
                                <w:ilvl w:val="0"/>
                                <w:numId w:val="47"/>
                              </w:numPr>
                              <w:overflowPunct w:val="0"/>
                              <w:autoSpaceDE w:val="0"/>
                              <w:autoSpaceDN w:val="0"/>
                              <w:adjustRightInd w:val="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w:t>
                            </w:r>
                            <w:proofErr w:type="spellStart"/>
                            <w:r w:rsidRPr="00986F48">
                              <w:rPr>
                                <w:rFonts w:eastAsia="SimSun"/>
                                <w:lang w:eastAsia="ja-JP"/>
                              </w:rPr>
                              <w:t>IoT</w:t>
                            </w:r>
                            <w:proofErr w:type="spellEnd"/>
                            <w:r w:rsidRPr="00986F48">
                              <w:rPr>
                                <w:rFonts w:eastAsia="SimSun"/>
                                <w:lang w:eastAsia="ja-JP"/>
                              </w:rPr>
                              <w:t xml:space="preserve"> use cases</w:t>
                            </w:r>
                            <w:r>
                              <w:rPr>
                                <w:rFonts w:eastAsia="SimSun"/>
                                <w:lang w:eastAsia="ja-JP"/>
                              </w:rPr>
                              <w:t xml:space="preserve"> as exemplified in section 3 above (Justification)</w:t>
                            </w:r>
                            <w:r w:rsidRPr="00986F48">
                              <w:rPr>
                                <w:rFonts w:eastAsia="SimSun"/>
                                <w:lang w:eastAsia="ja-JP"/>
                              </w:rPr>
                              <w:t>):</w:t>
                            </w:r>
                          </w:p>
                          <w:p w14:paraId="2B0BA53F" w14:textId="77777777" w:rsidR="0075420C" w:rsidRPr="006B5A69"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Define additional scenarios (e.g. (I)</w:t>
                            </w:r>
                            <w:proofErr w:type="spellStart"/>
                            <w:r w:rsidRPr="006B5A69">
                              <w:rPr>
                                <w:rFonts w:eastAsia="SimSun"/>
                                <w:lang w:eastAsia="ja-JP"/>
                              </w:rPr>
                              <w:t>IoT</w:t>
                            </w:r>
                            <w:proofErr w:type="spellEnd"/>
                            <w:r w:rsidRPr="006B5A69">
                              <w:rPr>
                                <w:rFonts w:eastAsia="SimSun"/>
                                <w:lang w:eastAsia="ja-JP"/>
                              </w:rPr>
                              <w:t xml:space="preserve">) </w:t>
                            </w:r>
                            <w:r>
                              <w:rPr>
                                <w:rFonts w:eastAsia="SimSun"/>
                                <w:lang w:eastAsia="ja-JP"/>
                              </w:rPr>
                              <w:t xml:space="preserve">based on TR 38.901 </w:t>
                            </w:r>
                            <w:r w:rsidRPr="006B5A69">
                              <w:rPr>
                                <w:rFonts w:eastAsia="SimSun"/>
                                <w:lang w:eastAsia="ja-JP"/>
                              </w:rPr>
                              <w:t>to evaluate the performance for the use cases (e.g. (I)</w:t>
                            </w:r>
                            <w:proofErr w:type="spellStart"/>
                            <w:r w:rsidRPr="006B5A69">
                              <w:rPr>
                                <w:rFonts w:eastAsia="SimSun"/>
                                <w:lang w:eastAsia="ja-JP"/>
                              </w:rPr>
                              <w:t>IoT</w:t>
                            </w:r>
                            <w:proofErr w:type="spellEnd"/>
                            <w:r w:rsidRPr="006B5A69">
                              <w:rPr>
                                <w:rFonts w:eastAsia="SimSun"/>
                                <w:lang w:eastAsia="ja-JP"/>
                              </w:rPr>
                              <w:t>). [RAN1]</w:t>
                            </w:r>
                          </w:p>
                          <w:p w14:paraId="78CF1A61"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proofErr w:type="spellStart"/>
                            <w:r w:rsidRPr="00986F48">
                              <w:rPr>
                                <w:rFonts w:eastAsia="SimSun"/>
                                <w:lang w:eastAsia="ja-JP"/>
                              </w:rPr>
                              <w:t>IoT</w:t>
                            </w:r>
                            <w:proofErr w:type="spellEnd"/>
                            <w:r w:rsidRPr="00986F48">
                              <w:rPr>
                                <w:rFonts w:eastAsia="SimSun"/>
                                <w:lang w:eastAsia="ja-JP"/>
                              </w:rPr>
                              <w:t xml:space="preserve"> scenarios and identify any performance gaps. [RAN1]</w:t>
                            </w:r>
                            <w:r w:rsidRPr="00986F48">
                              <w:rPr>
                                <w:rFonts w:eastAsia="SimSun"/>
                                <w:lang w:eastAsia="ja-JP"/>
                              </w:rPr>
                              <w:tab/>
                            </w:r>
                          </w:p>
                          <w:p w14:paraId="3C33F9CB"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xml:space="preserve">, </w:t>
                            </w:r>
                            <w:proofErr w:type="spellStart"/>
                            <w:r w:rsidRPr="00986F48">
                              <w:rPr>
                                <w:rFonts w:eastAsia="SimSun"/>
                                <w:lang w:eastAsia="ja-JP"/>
                              </w:rPr>
                              <w:t>signalling</w:t>
                            </w:r>
                            <w:proofErr w:type="spellEnd"/>
                            <w:r w:rsidRPr="00986F48">
                              <w:rPr>
                                <w:rFonts w:eastAsia="SimSun"/>
                                <w:lang w:eastAsia="ja-JP"/>
                              </w:rPr>
                              <w:t xml:space="preserve">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Pr>
                                <w:rFonts w:eastAsia="SimSun"/>
                                <w:lang w:eastAsia="ja-JP"/>
                              </w:rPr>
                              <w:b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p w14:paraId="3102B2A5" w14:textId="77777777" w:rsidR="0075420C" w:rsidRDefault="0075420C" w:rsidP="0075420C">
                            <w:pPr>
                              <w:pStyle w:val="NO"/>
                              <w:ind w:left="1530" w:hanging="900"/>
                              <w:rPr>
                                <w:lang w:eastAsia="ja-JP"/>
                              </w:rPr>
                            </w:pPr>
                            <w:r>
                              <w:rPr>
                                <w:lang w:eastAsia="ja-JP"/>
                              </w:rPr>
                              <w:t>NOTE 1:</w:t>
                            </w:r>
                            <w:r>
                              <w:rPr>
                                <w:lang w:eastAsia="ja-JP"/>
                              </w:rPr>
                              <w:tab/>
                            </w:r>
                            <w:proofErr w:type="spellStart"/>
                            <w:r>
                              <w:rPr>
                                <w:lang w:eastAsia="ja-JP"/>
                              </w:rPr>
                              <w:t>Sidelink</w:t>
                            </w:r>
                            <w:proofErr w:type="spellEnd"/>
                            <w:r>
                              <w:rPr>
                                <w:lang w:eastAsia="ja-JP"/>
                              </w:rPr>
                              <w:t xml:space="preserve"> is not part of this objective.</w:t>
                            </w:r>
                          </w:p>
                          <w:p w14:paraId="4F8C2BDF" w14:textId="77777777" w:rsidR="0075420C" w:rsidRDefault="0075420C" w:rsidP="0075420C">
                            <w:pPr>
                              <w:ind w:left="1530" w:right="-99" w:hanging="900"/>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14:paraId="09F669D7" w14:textId="58DFD18C" w:rsidR="006B29D6" w:rsidRPr="0075420C" w:rsidRDefault="0075420C" w:rsidP="0075420C">
                            <w:pPr>
                              <w:ind w:left="1530" w:right="-99" w:hanging="900"/>
                              <w:rPr>
                                <w:rFonts w:eastAsia="SimSun"/>
                                <w:lang w:eastAsia="ja-JP"/>
                              </w:rPr>
                            </w:pPr>
                            <w:r>
                              <w:rPr>
                                <w:rFonts w:eastAsia="SimSun"/>
                                <w:lang w:eastAsia="ja-JP"/>
                              </w:rPr>
                              <w:t>NOTE 3:</w:t>
                            </w:r>
                            <w:r>
                              <w:rPr>
                                <w:rFonts w:eastAsia="SimSun"/>
                                <w:lang w:eastAsia="ja-JP"/>
                              </w:rPr>
                              <w:tab/>
                            </w:r>
                            <w:r w:rsidRPr="00693C0D">
                              <w:rPr>
                                <w:rFonts w:eastAsia="SimSun"/>
                                <w:lang w:eastAsia="ja-JP"/>
                              </w:rPr>
                              <w:t>The commercial use cases and requirements are appli</w:t>
                            </w:r>
                            <w:r w:rsidRPr="00766CD7">
                              <w:rPr>
                                <w:rFonts w:eastAsia="SimSun"/>
                                <w:lang w:eastAsia="ja-JP"/>
                              </w:rPr>
                              <w:t xml:space="preserve">cable to a </w:t>
                            </w:r>
                            <w:r w:rsidRPr="00841D78">
                              <w:rPr>
                                <w:rFonts w:eastAsia="SimSun"/>
                                <w:lang w:eastAsia="ja-JP"/>
                              </w:rPr>
                              <w:t>l</w:t>
                            </w:r>
                            <w:r w:rsidRPr="00693C0D">
                              <w:rPr>
                                <w:rFonts w:eastAsia="SimSun"/>
                                <w:lang w:eastAsia="ja-JP"/>
                              </w:rPr>
                              <w:t>imited geographic area</w:t>
                            </w:r>
                            <w:r>
                              <w:rPr>
                                <w:rFonts w:eastAsia="SimSun"/>
                                <w:lang w:eastAsia="ja-JP"/>
                              </w:rPr>
                              <w:t>.</w:t>
                            </w:r>
                            <w:r w:rsidR="006B29D6" w:rsidRPr="0051690F">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2A9B509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BCD38E0" w14:textId="77777777" w:rsidR="0075420C" w:rsidRDefault="0075420C" w:rsidP="0075420C">
                      <w:pPr>
                        <w:numPr>
                          <w:ilvl w:val="0"/>
                          <w:numId w:val="47"/>
                        </w:numPr>
                        <w:overflowPunct w:val="0"/>
                        <w:autoSpaceDE w:val="0"/>
                        <w:autoSpaceDN w:val="0"/>
                        <w:adjustRightInd w:val="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w:t>
                      </w:r>
                      <w:proofErr w:type="spellStart"/>
                      <w:r w:rsidRPr="00986F48">
                        <w:rPr>
                          <w:rFonts w:eastAsia="SimSun"/>
                          <w:lang w:eastAsia="ja-JP"/>
                        </w:rPr>
                        <w:t>IoT</w:t>
                      </w:r>
                      <w:proofErr w:type="spellEnd"/>
                      <w:r w:rsidRPr="00986F48">
                        <w:rPr>
                          <w:rFonts w:eastAsia="SimSun"/>
                          <w:lang w:eastAsia="ja-JP"/>
                        </w:rPr>
                        <w:t xml:space="preserve"> use cases</w:t>
                      </w:r>
                      <w:r>
                        <w:rPr>
                          <w:rFonts w:eastAsia="SimSun"/>
                          <w:lang w:eastAsia="ja-JP"/>
                        </w:rPr>
                        <w:t xml:space="preserve"> as exemplified in section 3 above (Justification)</w:t>
                      </w:r>
                      <w:r w:rsidRPr="00986F48">
                        <w:rPr>
                          <w:rFonts w:eastAsia="SimSun"/>
                          <w:lang w:eastAsia="ja-JP"/>
                        </w:rPr>
                        <w:t>):</w:t>
                      </w:r>
                    </w:p>
                    <w:p w14:paraId="2B0BA53F" w14:textId="77777777" w:rsidR="0075420C" w:rsidRPr="006B5A69"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Define additional scenarios (e.g. (I)</w:t>
                      </w:r>
                      <w:proofErr w:type="spellStart"/>
                      <w:r w:rsidRPr="006B5A69">
                        <w:rPr>
                          <w:rFonts w:eastAsia="SimSun"/>
                          <w:lang w:eastAsia="ja-JP"/>
                        </w:rPr>
                        <w:t>IoT</w:t>
                      </w:r>
                      <w:proofErr w:type="spellEnd"/>
                      <w:r w:rsidRPr="006B5A69">
                        <w:rPr>
                          <w:rFonts w:eastAsia="SimSun"/>
                          <w:lang w:eastAsia="ja-JP"/>
                        </w:rPr>
                        <w:t xml:space="preserve">) </w:t>
                      </w:r>
                      <w:r>
                        <w:rPr>
                          <w:rFonts w:eastAsia="SimSun"/>
                          <w:lang w:eastAsia="ja-JP"/>
                        </w:rPr>
                        <w:t xml:space="preserve">based on TR 38.901 </w:t>
                      </w:r>
                      <w:r w:rsidRPr="006B5A69">
                        <w:rPr>
                          <w:rFonts w:eastAsia="SimSun"/>
                          <w:lang w:eastAsia="ja-JP"/>
                        </w:rPr>
                        <w:t>to evaluate the performance for the use cases (e.g. (I)</w:t>
                      </w:r>
                      <w:proofErr w:type="spellStart"/>
                      <w:r w:rsidRPr="006B5A69">
                        <w:rPr>
                          <w:rFonts w:eastAsia="SimSun"/>
                          <w:lang w:eastAsia="ja-JP"/>
                        </w:rPr>
                        <w:t>IoT</w:t>
                      </w:r>
                      <w:proofErr w:type="spellEnd"/>
                      <w:r w:rsidRPr="006B5A69">
                        <w:rPr>
                          <w:rFonts w:eastAsia="SimSun"/>
                          <w:lang w:eastAsia="ja-JP"/>
                        </w:rPr>
                        <w:t>). [RAN1]</w:t>
                      </w:r>
                    </w:p>
                    <w:p w14:paraId="78CF1A61"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proofErr w:type="spellStart"/>
                      <w:r w:rsidRPr="00986F48">
                        <w:rPr>
                          <w:rFonts w:eastAsia="SimSun"/>
                          <w:lang w:eastAsia="ja-JP"/>
                        </w:rPr>
                        <w:t>IoT</w:t>
                      </w:r>
                      <w:proofErr w:type="spellEnd"/>
                      <w:r w:rsidRPr="00986F48">
                        <w:rPr>
                          <w:rFonts w:eastAsia="SimSun"/>
                          <w:lang w:eastAsia="ja-JP"/>
                        </w:rPr>
                        <w:t xml:space="preserve"> scenarios and identify any performance gaps. [RAN1]</w:t>
                      </w:r>
                      <w:r w:rsidRPr="00986F48">
                        <w:rPr>
                          <w:rFonts w:eastAsia="SimSun"/>
                          <w:lang w:eastAsia="ja-JP"/>
                        </w:rPr>
                        <w:tab/>
                      </w:r>
                    </w:p>
                    <w:p w14:paraId="3C33F9CB"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xml:space="preserve">, </w:t>
                      </w:r>
                      <w:proofErr w:type="spellStart"/>
                      <w:r w:rsidRPr="00986F48">
                        <w:rPr>
                          <w:rFonts w:eastAsia="SimSun"/>
                          <w:lang w:eastAsia="ja-JP"/>
                        </w:rPr>
                        <w:t>signalling</w:t>
                      </w:r>
                      <w:proofErr w:type="spellEnd"/>
                      <w:r w:rsidRPr="00986F48">
                        <w:rPr>
                          <w:rFonts w:eastAsia="SimSun"/>
                          <w:lang w:eastAsia="ja-JP"/>
                        </w:rPr>
                        <w:t xml:space="preserve">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Pr>
                          <w:rFonts w:eastAsia="SimSun"/>
                          <w:lang w:eastAsia="ja-JP"/>
                        </w:rPr>
                        <w:b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p w14:paraId="3102B2A5" w14:textId="77777777" w:rsidR="0075420C" w:rsidRDefault="0075420C" w:rsidP="0075420C">
                      <w:pPr>
                        <w:pStyle w:val="NO"/>
                        <w:ind w:left="1530" w:hanging="900"/>
                        <w:rPr>
                          <w:lang w:eastAsia="ja-JP"/>
                        </w:rPr>
                      </w:pPr>
                      <w:r>
                        <w:rPr>
                          <w:lang w:eastAsia="ja-JP"/>
                        </w:rPr>
                        <w:t>NOTE 1:</w:t>
                      </w:r>
                      <w:r>
                        <w:rPr>
                          <w:lang w:eastAsia="ja-JP"/>
                        </w:rPr>
                        <w:tab/>
                      </w:r>
                      <w:proofErr w:type="spellStart"/>
                      <w:r>
                        <w:rPr>
                          <w:lang w:eastAsia="ja-JP"/>
                        </w:rPr>
                        <w:t>Sidelink</w:t>
                      </w:r>
                      <w:proofErr w:type="spellEnd"/>
                      <w:r>
                        <w:rPr>
                          <w:lang w:eastAsia="ja-JP"/>
                        </w:rPr>
                        <w:t xml:space="preserve"> is not part of this objective.</w:t>
                      </w:r>
                    </w:p>
                    <w:p w14:paraId="4F8C2BDF" w14:textId="77777777" w:rsidR="0075420C" w:rsidRDefault="0075420C" w:rsidP="0075420C">
                      <w:pPr>
                        <w:ind w:left="1530" w:right="-99" w:hanging="900"/>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14:paraId="09F669D7" w14:textId="58DFD18C" w:rsidR="006B29D6" w:rsidRPr="0075420C" w:rsidRDefault="0075420C" w:rsidP="0075420C">
                      <w:pPr>
                        <w:ind w:left="1530" w:right="-99" w:hanging="900"/>
                        <w:rPr>
                          <w:rFonts w:eastAsia="SimSun"/>
                          <w:lang w:eastAsia="ja-JP"/>
                        </w:rPr>
                      </w:pPr>
                      <w:r>
                        <w:rPr>
                          <w:rFonts w:eastAsia="SimSun"/>
                          <w:lang w:eastAsia="ja-JP"/>
                        </w:rPr>
                        <w:t>NOTE 3:</w:t>
                      </w:r>
                      <w:r>
                        <w:rPr>
                          <w:rFonts w:eastAsia="SimSun"/>
                          <w:lang w:eastAsia="ja-JP"/>
                        </w:rPr>
                        <w:tab/>
                      </w:r>
                      <w:r w:rsidRPr="00693C0D">
                        <w:rPr>
                          <w:rFonts w:eastAsia="SimSun"/>
                          <w:lang w:eastAsia="ja-JP"/>
                        </w:rPr>
                        <w:t>The commercial use cases and requirements are appli</w:t>
                      </w:r>
                      <w:r w:rsidRPr="00766CD7">
                        <w:rPr>
                          <w:rFonts w:eastAsia="SimSun"/>
                          <w:lang w:eastAsia="ja-JP"/>
                        </w:rPr>
                        <w:t xml:space="preserve">cable to a </w:t>
                      </w:r>
                      <w:r w:rsidRPr="00841D78">
                        <w:rPr>
                          <w:rFonts w:eastAsia="SimSun"/>
                          <w:lang w:eastAsia="ja-JP"/>
                        </w:rPr>
                        <w:t>l</w:t>
                      </w:r>
                      <w:r w:rsidRPr="00693C0D">
                        <w:rPr>
                          <w:rFonts w:eastAsia="SimSun"/>
                          <w:lang w:eastAsia="ja-JP"/>
                        </w:rPr>
                        <w:t>imited geographic area</w:t>
                      </w:r>
                      <w:r>
                        <w:rPr>
                          <w:rFonts w:eastAsia="SimSun"/>
                          <w:lang w:eastAsia="ja-JP"/>
                        </w:rPr>
                        <w:t>.</w:t>
                      </w:r>
                      <w:r w:rsidR="006B29D6" w:rsidRPr="0051690F">
                        <w:t xml:space="preserve"> </w:t>
                      </w:r>
                    </w:p>
                  </w:txbxContent>
                </v:textbox>
                <w10:wrap type="square"/>
              </v:shape>
            </w:pict>
          </mc:Fallback>
        </mc:AlternateContent>
      </w:r>
    </w:p>
    <w:p w14:paraId="6F9930CB" w14:textId="2FA95E2E" w:rsidR="00CC3E3A" w:rsidRDefault="006B29D6" w:rsidP="00312EEA">
      <w:pPr>
        <w:pStyle w:val="Style1"/>
        <w:spacing w:after="120" w:line="360" w:lineRule="auto"/>
        <w:ind w:firstLine="0"/>
      </w:pPr>
      <w:r>
        <w:t xml:space="preserve">The release 17 </w:t>
      </w:r>
      <w:r w:rsidR="00EE210F">
        <w:t>S</w:t>
      </w:r>
      <w:r>
        <w:t xml:space="preserve">I builds on and further enhances </w:t>
      </w:r>
      <w:r w:rsidR="00097424">
        <w:t>NR positioning</w:t>
      </w:r>
      <w:r>
        <w:t xml:space="preserve"> support based on the</w:t>
      </w:r>
      <w:r w:rsidR="00097424">
        <w:t xml:space="preserve"> NR positioning schemes developed in release 16</w:t>
      </w:r>
      <w:r w:rsidR="00036461">
        <w:t xml:space="preserve"> </w:t>
      </w:r>
      <w:r w:rsidR="00036461">
        <w:fldChar w:fldCharType="begin"/>
      </w:r>
      <w:r w:rsidR="00036461">
        <w:instrText xml:space="preserve"> REF _Ref30758315 \r \h </w:instrText>
      </w:r>
      <w:r w:rsidR="00036461">
        <w:fldChar w:fldCharType="separate"/>
      </w:r>
      <w:r w:rsidR="00036461">
        <w:t>[2]</w:t>
      </w:r>
      <w:r w:rsidR="00036461">
        <w:fldChar w:fldCharType="end"/>
      </w:r>
      <w:r w:rsidR="00312EEA">
        <w:t>. Release 16 developed and enhanced the reference signals as well UE</w:t>
      </w:r>
      <w:r w:rsidR="002D1625">
        <w:t>/</w:t>
      </w:r>
      <w:proofErr w:type="spellStart"/>
      <w:r w:rsidR="002D1625">
        <w:t>gNB</w:t>
      </w:r>
      <w:proofErr w:type="spellEnd"/>
      <w:r w:rsidR="00312EEA">
        <w:t xml:space="preserve"> measuremen</w:t>
      </w:r>
      <w:r w:rsidR="001C4EA8">
        <w:t xml:space="preserve">ts and </w:t>
      </w:r>
      <w:r w:rsidR="002D1625">
        <w:t xml:space="preserve">procedures </w:t>
      </w:r>
      <w:r w:rsidR="001C4EA8">
        <w:t>based on</w:t>
      </w:r>
      <w:r w:rsidR="00312EEA">
        <w:t xml:space="preserve"> these reference signals to support NR positioning techniques. The NR positioning techniques supported in release 16 include, </w:t>
      </w:r>
      <w:r w:rsidR="00312EEA" w:rsidRPr="00312EEA">
        <w:t>DL-TDOA, DL-</w:t>
      </w:r>
      <w:proofErr w:type="spellStart"/>
      <w:r w:rsidR="00312EEA" w:rsidRPr="00312EEA">
        <w:t>AoD</w:t>
      </w:r>
      <w:proofErr w:type="spellEnd"/>
      <w:r w:rsidR="00312EEA" w:rsidRPr="00312EEA">
        <w:t>, UL-TDOA, UL-</w:t>
      </w:r>
      <w:proofErr w:type="spellStart"/>
      <w:r w:rsidR="00312EEA" w:rsidRPr="00312EEA">
        <w:t>AoA</w:t>
      </w:r>
      <w:proofErr w:type="spellEnd"/>
      <w:r w:rsidR="00312EEA" w:rsidRPr="00312EEA">
        <w:t>, multi-cell RTT and E-CID</w:t>
      </w:r>
      <w:r w:rsidR="00312EEA">
        <w:t>.</w:t>
      </w:r>
      <w:r>
        <w:t xml:space="preserve"> </w:t>
      </w:r>
    </w:p>
    <w:p w14:paraId="1908CCBC" w14:textId="5D7FAB63" w:rsidR="00CC3E3A" w:rsidRDefault="0067290F" w:rsidP="00CC3E3A">
      <w:pPr>
        <w:pStyle w:val="Style1"/>
        <w:spacing w:after="120" w:line="360" w:lineRule="auto"/>
        <w:ind w:firstLine="0"/>
      </w:pPr>
      <w:r>
        <w:t xml:space="preserve">Relative positioning schemes refer to positions schemes that estimate position relative to other network elements or relative to other UEs. </w:t>
      </w:r>
      <w:r w:rsidR="00964024">
        <w:t>In TS 22.261</w:t>
      </w:r>
      <w:r w:rsidR="00FA080E">
        <w:t xml:space="preserve"> </w:t>
      </w:r>
      <w:r w:rsidR="00090386">
        <w:fldChar w:fldCharType="begin"/>
      </w:r>
      <w:r w:rsidR="00090386">
        <w:instrText xml:space="preserve"> REF _Ref40024754 \r \h </w:instrText>
      </w:r>
      <w:r w:rsidR="00090386">
        <w:fldChar w:fldCharType="separate"/>
      </w:r>
      <w:r w:rsidR="00090386">
        <w:t>[3]</w:t>
      </w:r>
      <w:r w:rsidR="00090386">
        <w:fldChar w:fldCharType="end"/>
      </w:r>
      <w:r w:rsidR="00964024">
        <w:t xml:space="preserve">, Table 7.3.2.2-1 lists the performance requirements for Horizontal and Vertical positioning service </w:t>
      </w:r>
      <w:proofErr w:type="gramStart"/>
      <w:r w:rsidR="00964024">
        <w:t>levels,</w:t>
      </w:r>
      <w:proofErr w:type="gramEnd"/>
      <w:r w:rsidR="00964024">
        <w:t xml:space="preserve"> one of these requirements </w:t>
      </w:r>
      <w:r w:rsidR="002D1625">
        <w:t xml:space="preserve">is </w:t>
      </w:r>
      <w:r w:rsidR="00964024">
        <w:t>for relative positioning as shown in the table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964024" w:rsidRPr="00D81B6A" w14:paraId="431516D8" w14:textId="77777777" w:rsidTr="0016692C">
        <w:trPr>
          <w:cantSplit/>
          <w:trHeight w:val="981"/>
        </w:trPr>
        <w:tc>
          <w:tcPr>
            <w:tcW w:w="392" w:type="dxa"/>
            <w:vMerge w:val="restart"/>
            <w:shd w:val="clear" w:color="auto" w:fill="D9D9D9"/>
            <w:textDirection w:val="btLr"/>
            <w:vAlign w:val="center"/>
          </w:tcPr>
          <w:p w14:paraId="54AA3A4C" w14:textId="77777777" w:rsidR="00964024" w:rsidRPr="00241DBB" w:rsidRDefault="00964024" w:rsidP="0016692C">
            <w:pPr>
              <w:pStyle w:val="TAH"/>
              <w:rPr>
                <w:rFonts w:eastAsia="Calibri"/>
                <w:bCs/>
                <w:sz w:val="16"/>
              </w:rPr>
            </w:pPr>
            <w:r>
              <w:rPr>
                <w:rFonts w:eastAsia="Calibri"/>
                <w:bCs/>
                <w:sz w:val="16"/>
              </w:rPr>
              <w:lastRenderedPageBreak/>
              <w:t>Positioning s</w:t>
            </w:r>
            <w:r w:rsidRPr="00241DBB">
              <w:rPr>
                <w:rFonts w:eastAsia="Calibri"/>
                <w:bCs/>
                <w:sz w:val="16"/>
              </w:rPr>
              <w:t>ervice level</w:t>
            </w:r>
          </w:p>
        </w:tc>
        <w:tc>
          <w:tcPr>
            <w:tcW w:w="567" w:type="dxa"/>
            <w:vMerge w:val="restart"/>
            <w:shd w:val="clear" w:color="auto" w:fill="D9D9D9"/>
            <w:textDirection w:val="btLr"/>
            <w:vAlign w:val="center"/>
          </w:tcPr>
          <w:p w14:paraId="218B5838" w14:textId="77777777" w:rsidR="00964024" w:rsidRPr="00241DBB" w:rsidRDefault="00964024" w:rsidP="0016692C">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79C41151" w14:textId="77777777" w:rsidR="00964024" w:rsidRPr="00241DBB" w:rsidRDefault="00964024" w:rsidP="0016692C">
            <w:pPr>
              <w:pStyle w:val="TAH"/>
              <w:rPr>
                <w:rFonts w:eastAsia="Calibri"/>
                <w:bCs/>
                <w:sz w:val="16"/>
              </w:rPr>
            </w:pPr>
            <w:r w:rsidRPr="00241DBB">
              <w:rPr>
                <w:rFonts w:eastAsia="Calibri"/>
                <w:bCs/>
                <w:sz w:val="16"/>
              </w:rPr>
              <w:t xml:space="preserve">Accuracy </w:t>
            </w:r>
          </w:p>
          <w:p w14:paraId="71D93A5F" w14:textId="77777777" w:rsidR="00964024" w:rsidRPr="00241DBB" w:rsidRDefault="00964024" w:rsidP="0016692C">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35A148B9" w14:textId="77777777" w:rsidR="00964024" w:rsidRPr="00241DBB" w:rsidRDefault="00964024" w:rsidP="0016692C">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076F9E94" w14:textId="77777777" w:rsidR="00964024" w:rsidRPr="00241DBB" w:rsidRDefault="00964024" w:rsidP="0016692C">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60233E2C" w14:textId="77777777" w:rsidR="00964024" w:rsidRPr="00241DBB" w:rsidRDefault="00964024" w:rsidP="0016692C">
            <w:pPr>
              <w:pStyle w:val="TAH"/>
              <w:rPr>
                <w:rFonts w:eastAsia="Calibri"/>
                <w:bCs/>
                <w:sz w:val="16"/>
              </w:rPr>
            </w:pPr>
            <w:r w:rsidRPr="00241DBB">
              <w:rPr>
                <w:rFonts w:eastAsia="Calibri"/>
                <w:bCs/>
                <w:sz w:val="16"/>
              </w:rPr>
              <w:t xml:space="preserve">Coverage, environment of use and UE velocity </w:t>
            </w:r>
          </w:p>
        </w:tc>
      </w:tr>
      <w:tr w:rsidR="00964024" w:rsidRPr="00D81B6A" w14:paraId="290BEDC1" w14:textId="77777777" w:rsidTr="0016692C">
        <w:trPr>
          <w:cantSplit/>
          <w:trHeight w:val="645"/>
        </w:trPr>
        <w:tc>
          <w:tcPr>
            <w:tcW w:w="392" w:type="dxa"/>
            <w:vMerge/>
            <w:shd w:val="clear" w:color="auto" w:fill="D9D9D9"/>
            <w:vAlign w:val="center"/>
          </w:tcPr>
          <w:p w14:paraId="1B1A35C9" w14:textId="77777777" w:rsidR="00964024" w:rsidRPr="00241DBB" w:rsidRDefault="00964024" w:rsidP="0016692C">
            <w:pPr>
              <w:pStyle w:val="TAH"/>
              <w:rPr>
                <w:rFonts w:eastAsia="Calibri"/>
                <w:bCs/>
                <w:sz w:val="16"/>
              </w:rPr>
            </w:pPr>
          </w:p>
        </w:tc>
        <w:tc>
          <w:tcPr>
            <w:tcW w:w="567" w:type="dxa"/>
            <w:vMerge/>
            <w:shd w:val="clear" w:color="auto" w:fill="D9D9D9"/>
            <w:vAlign w:val="center"/>
          </w:tcPr>
          <w:p w14:paraId="578E2746" w14:textId="77777777" w:rsidR="00964024" w:rsidRPr="00241DBB" w:rsidRDefault="00964024" w:rsidP="0016692C">
            <w:pPr>
              <w:pStyle w:val="TAH"/>
              <w:rPr>
                <w:rFonts w:eastAsia="Calibri"/>
                <w:bCs/>
                <w:sz w:val="16"/>
              </w:rPr>
            </w:pPr>
          </w:p>
        </w:tc>
        <w:tc>
          <w:tcPr>
            <w:tcW w:w="708" w:type="dxa"/>
            <w:vMerge w:val="restart"/>
            <w:shd w:val="clear" w:color="auto" w:fill="D9D9D9"/>
            <w:textDirection w:val="btLr"/>
            <w:vAlign w:val="center"/>
          </w:tcPr>
          <w:p w14:paraId="03859EAC" w14:textId="77777777" w:rsidR="00964024" w:rsidRPr="00241DBB" w:rsidRDefault="00964024" w:rsidP="0016692C">
            <w:pPr>
              <w:pStyle w:val="TAH"/>
              <w:rPr>
                <w:rFonts w:eastAsia="Calibri"/>
                <w:bCs/>
                <w:sz w:val="16"/>
              </w:rPr>
            </w:pPr>
            <w:r w:rsidRPr="00241DBB">
              <w:rPr>
                <w:rFonts w:eastAsia="Calibri"/>
                <w:bCs/>
                <w:sz w:val="16"/>
              </w:rPr>
              <w:t xml:space="preserve">Horizontal Accuracy </w:t>
            </w:r>
          </w:p>
          <w:p w14:paraId="3824D1B9" w14:textId="77777777" w:rsidR="00964024" w:rsidRPr="00241DBB" w:rsidRDefault="00964024" w:rsidP="0016692C">
            <w:pPr>
              <w:pStyle w:val="TAH"/>
              <w:rPr>
                <w:rFonts w:eastAsia="Calibri"/>
                <w:bCs/>
                <w:sz w:val="16"/>
              </w:rPr>
            </w:pPr>
          </w:p>
        </w:tc>
        <w:tc>
          <w:tcPr>
            <w:tcW w:w="709" w:type="dxa"/>
            <w:vMerge w:val="restart"/>
            <w:shd w:val="clear" w:color="auto" w:fill="D9D9D9"/>
            <w:textDirection w:val="btLr"/>
            <w:vAlign w:val="center"/>
          </w:tcPr>
          <w:p w14:paraId="778E8A9C" w14:textId="77777777" w:rsidR="00964024" w:rsidRPr="00241DBB" w:rsidRDefault="00964024" w:rsidP="0016692C">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32686BCC" w14:textId="77777777" w:rsidR="00964024" w:rsidRPr="00241DBB" w:rsidRDefault="00964024" w:rsidP="0016692C">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6AFC44F4" w14:textId="77777777" w:rsidR="00964024" w:rsidRPr="00241DBB" w:rsidRDefault="00964024" w:rsidP="0016692C">
            <w:pPr>
              <w:pStyle w:val="TAH"/>
              <w:rPr>
                <w:rFonts w:eastAsia="Calibri"/>
                <w:bCs/>
                <w:sz w:val="16"/>
              </w:rPr>
            </w:pPr>
          </w:p>
        </w:tc>
        <w:tc>
          <w:tcPr>
            <w:tcW w:w="851" w:type="dxa"/>
            <w:vMerge/>
            <w:shd w:val="clear" w:color="auto" w:fill="D9D9D9"/>
            <w:vAlign w:val="center"/>
          </w:tcPr>
          <w:p w14:paraId="6AEE284B" w14:textId="77777777" w:rsidR="00964024" w:rsidRPr="00241DBB" w:rsidRDefault="00964024" w:rsidP="0016692C">
            <w:pPr>
              <w:pStyle w:val="TAH"/>
              <w:rPr>
                <w:rFonts w:eastAsia="Calibri"/>
                <w:bCs/>
                <w:sz w:val="16"/>
              </w:rPr>
            </w:pPr>
          </w:p>
        </w:tc>
        <w:tc>
          <w:tcPr>
            <w:tcW w:w="1710" w:type="dxa"/>
            <w:vMerge w:val="restart"/>
            <w:shd w:val="clear" w:color="auto" w:fill="D9D9D9"/>
            <w:vAlign w:val="center"/>
          </w:tcPr>
          <w:p w14:paraId="4D8CB590" w14:textId="77777777" w:rsidR="00964024" w:rsidRPr="00241DBB" w:rsidRDefault="00964024" w:rsidP="0016692C">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2A1E39F1" w14:textId="77777777" w:rsidR="00964024" w:rsidRDefault="00964024" w:rsidP="0016692C">
            <w:pPr>
              <w:pStyle w:val="TAH"/>
              <w:rPr>
                <w:rFonts w:eastAsia="Calibri"/>
                <w:bCs/>
                <w:sz w:val="16"/>
              </w:rPr>
            </w:pPr>
            <w:r>
              <w:rPr>
                <w:rFonts w:eastAsia="Calibri"/>
                <w:bCs/>
                <w:sz w:val="16"/>
              </w:rPr>
              <w:t>5G e</w:t>
            </w:r>
            <w:r w:rsidRPr="00241DBB">
              <w:rPr>
                <w:rFonts w:eastAsia="Calibri"/>
                <w:bCs/>
                <w:sz w:val="16"/>
              </w:rPr>
              <w:t>nhanced positioning service area</w:t>
            </w:r>
          </w:p>
          <w:p w14:paraId="64A1AA37" w14:textId="77777777" w:rsidR="00964024" w:rsidRPr="00241DBB" w:rsidRDefault="00964024" w:rsidP="0016692C">
            <w:pPr>
              <w:pStyle w:val="TAH"/>
              <w:rPr>
                <w:rFonts w:eastAsia="Calibri"/>
                <w:bCs/>
                <w:sz w:val="16"/>
              </w:rPr>
            </w:pPr>
            <w:r>
              <w:rPr>
                <w:rFonts w:eastAsia="Calibri"/>
                <w:bCs/>
                <w:sz w:val="16"/>
              </w:rPr>
              <w:t>(note 2</w:t>
            </w:r>
            <w:r w:rsidRPr="00241DBB">
              <w:rPr>
                <w:rFonts w:eastAsia="Calibri"/>
                <w:bCs/>
                <w:sz w:val="16"/>
              </w:rPr>
              <w:t>)</w:t>
            </w:r>
          </w:p>
        </w:tc>
      </w:tr>
      <w:tr w:rsidR="00964024" w:rsidRPr="00D81B6A" w14:paraId="72EEAFE1" w14:textId="77777777" w:rsidTr="0016692C">
        <w:trPr>
          <w:cantSplit/>
          <w:trHeight w:val="645"/>
        </w:trPr>
        <w:tc>
          <w:tcPr>
            <w:tcW w:w="392" w:type="dxa"/>
            <w:vMerge/>
            <w:shd w:val="clear" w:color="auto" w:fill="D9D9D9"/>
            <w:vAlign w:val="center"/>
          </w:tcPr>
          <w:p w14:paraId="49ACBC8F" w14:textId="77777777" w:rsidR="00964024" w:rsidRPr="00241DBB" w:rsidRDefault="00964024" w:rsidP="0016692C">
            <w:pPr>
              <w:pStyle w:val="TAH"/>
              <w:rPr>
                <w:rFonts w:eastAsia="Calibri"/>
                <w:bCs/>
                <w:sz w:val="16"/>
              </w:rPr>
            </w:pPr>
          </w:p>
        </w:tc>
        <w:tc>
          <w:tcPr>
            <w:tcW w:w="567" w:type="dxa"/>
            <w:vMerge/>
            <w:shd w:val="clear" w:color="auto" w:fill="D9D9D9"/>
            <w:vAlign w:val="center"/>
          </w:tcPr>
          <w:p w14:paraId="02CAA3AD" w14:textId="77777777" w:rsidR="00964024" w:rsidRPr="00241DBB" w:rsidRDefault="00964024" w:rsidP="0016692C">
            <w:pPr>
              <w:pStyle w:val="TAH"/>
              <w:rPr>
                <w:rFonts w:eastAsia="Calibri"/>
                <w:bCs/>
                <w:sz w:val="16"/>
              </w:rPr>
            </w:pPr>
          </w:p>
        </w:tc>
        <w:tc>
          <w:tcPr>
            <w:tcW w:w="708" w:type="dxa"/>
            <w:vMerge/>
            <w:shd w:val="clear" w:color="auto" w:fill="D9D9D9"/>
            <w:textDirection w:val="btLr"/>
            <w:vAlign w:val="center"/>
          </w:tcPr>
          <w:p w14:paraId="32F5E2A4" w14:textId="77777777" w:rsidR="00964024" w:rsidRPr="00241DBB" w:rsidRDefault="00964024" w:rsidP="0016692C">
            <w:pPr>
              <w:pStyle w:val="TAH"/>
              <w:rPr>
                <w:rFonts w:eastAsia="Calibri"/>
                <w:bCs/>
                <w:sz w:val="16"/>
              </w:rPr>
            </w:pPr>
          </w:p>
        </w:tc>
        <w:tc>
          <w:tcPr>
            <w:tcW w:w="709" w:type="dxa"/>
            <w:vMerge/>
            <w:shd w:val="clear" w:color="auto" w:fill="D9D9D9"/>
            <w:textDirection w:val="btLr"/>
            <w:vAlign w:val="center"/>
          </w:tcPr>
          <w:p w14:paraId="1E04694D" w14:textId="77777777" w:rsidR="00964024" w:rsidRPr="00241DBB" w:rsidRDefault="00964024" w:rsidP="0016692C">
            <w:pPr>
              <w:pStyle w:val="TAH"/>
              <w:rPr>
                <w:rFonts w:eastAsia="Calibri"/>
                <w:bCs/>
                <w:sz w:val="16"/>
              </w:rPr>
            </w:pPr>
          </w:p>
        </w:tc>
        <w:tc>
          <w:tcPr>
            <w:tcW w:w="1134" w:type="dxa"/>
            <w:vMerge/>
            <w:shd w:val="clear" w:color="auto" w:fill="D9D9D9"/>
            <w:vAlign w:val="center"/>
          </w:tcPr>
          <w:p w14:paraId="2A487089" w14:textId="77777777" w:rsidR="00964024" w:rsidRPr="00241DBB" w:rsidRDefault="00964024" w:rsidP="0016692C">
            <w:pPr>
              <w:pStyle w:val="TAH"/>
              <w:rPr>
                <w:rFonts w:eastAsia="Calibri"/>
                <w:bCs/>
                <w:sz w:val="16"/>
              </w:rPr>
            </w:pPr>
          </w:p>
        </w:tc>
        <w:tc>
          <w:tcPr>
            <w:tcW w:w="851" w:type="dxa"/>
            <w:vMerge/>
            <w:shd w:val="clear" w:color="auto" w:fill="D9D9D9"/>
            <w:vAlign w:val="center"/>
          </w:tcPr>
          <w:p w14:paraId="38120F23" w14:textId="77777777" w:rsidR="00964024" w:rsidRPr="00241DBB" w:rsidRDefault="00964024" w:rsidP="0016692C">
            <w:pPr>
              <w:pStyle w:val="TAH"/>
              <w:rPr>
                <w:rFonts w:eastAsia="Calibri"/>
                <w:bCs/>
                <w:sz w:val="16"/>
              </w:rPr>
            </w:pPr>
          </w:p>
        </w:tc>
        <w:tc>
          <w:tcPr>
            <w:tcW w:w="1710" w:type="dxa"/>
            <w:vMerge/>
            <w:shd w:val="clear" w:color="auto" w:fill="D9D9D9"/>
            <w:vAlign w:val="center"/>
          </w:tcPr>
          <w:p w14:paraId="27DB839D" w14:textId="77777777" w:rsidR="00964024" w:rsidRPr="00241DBB" w:rsidRDefault="00964024" w:rsidP="0016692C">
            <w:pPr>
              <w:pStyle w:val="TAH"/>
              <w:rPr>
                <w:rFonts w:eastAsia="Calibri"/>
                <w:bCs/>
                <w:sz w:val="16"/>
              </w:rPr>
            </w:pPr>
          </w:p>
        </w:tc>
        <w:tc>
          <w:tcPr>
            <w:tcW w:w="1711" w:type="dxa"/>
            <w:shd w:val="clear" w:color="auto" w:fill="D9D9D9"/>
            <w:vAlign w:val="center"/>
          </w:tcPr>
          <w:p w14:paraId="2B54E5F8" w14:textId="77777777" w:rsidR="00964024" w:rsidRPr="00241DBB" w:rsidRDefault="00964024" w:rsidP="0016692C">
            <w:pPr>
              <w:pStyle w:val="TAH"/>
              <w:rPr>
                <w:rFonts w:eastAsia="Calibri"/>
                <w:bCs/>
                <w:sz w:val="16"/>
              </w:rPr>
            </w:pPr>
            <w:r>
              <w:rPr>
                <w:rFonts w:eastAsia="Calibri"/>
                <w:bCs/>
                <w:sz w:val="16"/>
              </w:rPr>
              <w:t>Outdoor and tunnels</w:t>
            </w:r>
          </w:p>
        </w:tc>
        <w:tc>
          <w:tcPr>
            <w:tcW w:w="1711" w:type="dxa"/>
            <w:shd w:val="clear" w:color="auto" w:fill="D9D9D9"/>
            <w:vAlign w:val="center"/>
          </w:tcPr>
          <w:p w14:paraId="73071CF4" w14:textId="77777777" w:rsidR="00964024" w:rsidRPr="00241DBB" w:rsidRDefault="00964024" w:rsidP="0016692C">
            <w:pPr>
              <w:pStyle w:val="TAH"/>
              <w:rPr>
                <w:rFonts w:eastAsia="Calibri"/>
                <w:bCs/>
                <w:sz w:val="16"/>
              </w:rPr>
            </w:pPr>
            <w:r>
              <w:rPr>
                <w:rFonts w:eastAsia="Calibri"/>
                <w:bCs/>
                <w:sz w:val="16"/>
              </w:rPr>
              <w:t>Indoor</w:t>
            </w:r>
          </w:p>
        </w:tc>
      </w:tr>
      <w:tr w:rsidR="002D1625" w:rsidRPr="00D81B6A" w14:paraId="1148655E" w14:textId="77777777" w:rsidTr="0016692C">
        <w:trPr>
          <w:trHeight w:val="896"/>
        </w:trPr>
        <w:tc>
          <w:tcPr>
            <w:tcW w:w="392" w:type="dxa"/>
            <w:shd w:val="clear" w:color="auto" w:fill="auto"/>
            <w:vAlign w:val="center"/>
          </w:tcPr>
          <w:p w14:paraId="4AE5D954" w14:textId="5E75E786" w:rsidR="002D1625" w:rsidRDefault="002D1625" w:rsidP="0016692C">
            <w:pPr>
              <w:pStyle w:val="TAC"/>
              <w:rPr>
                <w:rFonts w:eastAsia="Calibri"/>
                <w:szCs w:val="16"/>
              </w:rPr>
            </w:pPr>
            <m:oMathPara>
              <m:oMath>
                <m:r>
                  <w:rPr>
                    <w:rFonts w:ascii="Cambria Math" w:eastAsia="Calibri" w:hAnsi="Cambria Math"/>
                    <w:szCs w:val="16"/>
                  </w:rPr>
                  <m:t>⋮</m:t>
                </m:r>
              </m:oMath>
            </m:oMathPara>
          </w:p>
        </w:tc>
        <w:tc>
          <w:tcPr>
            <w:tcW w:w="567" w:type="dxa"/>
            <w:shd w:val="clear" w:color="auto" w:fill="auto"/>
            <w:vAlign w:val="center"/>
          </w:tcPr>
          <w:p w14:paraId="6ECF5862" w14:textId="6D3F58E9" w:rsidR="002D1625" w:rsidRPr="00216718" w:rsidRDefault="002D1625" w:rsidP="0016692C">
            <w:pPr>
              <w:pStyle w:val="TAC"/>
              <w:rPr>
                <w:rFonts w:eastAsia="Calibri"/>
                <w:szCs w:val="16"/>
              </w:rPr>
            </w:pPr>
            <m:oMathPara>
              <m:oMath>
                <m:r>
                  <w:rPr>
                    <w:rFonts w:ascii="Cambria Math" w:eastAsia="Calibri" w:hAnsi="Cambria Math"/>
                    <w:szCs w:val="16"/>
                  </w:rPr>
                  <m:t>⋮</m:t>
                </m:r>
              </m:oMath>
            </m:oMathPara>
          </w:p>
        </w:tc>
        <w:tc>
          <w:tcPr>
            <w:tcW w:w="708" w:type="dxa"/>
            <w:shd w:val="clear" w:color="auto" w:fill="auto"/>
            <w:vAlign w:val="center"/>
          </w:tcPr>
          <w:p w14:paraId="237EA4E2" w14:textId="792D01B2" w:rsidR="002D1625" w:rsidRPr="00216718" w:rsidRDefault="002D1625" w:rsidP="0016692C">
            <w:pPr>
              <w:pStyle w:val="TAC"/>
              <w:rPr>
                <w:rFonts w:eastAsia="Calibri"/>
                <w:szCs w:val="16"/>
              </w:rPr>
            </w:pPr>
            <m:oMathPara>
              <m:oMath>
                <m:r>
                  <w:rPr>
                    <w:rFonts w:ascii="Cambria Math" w:eastAsia="Calibri" w:hAnsi="Cambria Math"/>
                    <w:szCs w:val="16"/>
                  </w:rPr>
                  <m:t>⋮</m:t>
                </m:r>
              </m:oMath>
            </m:oMathPara>
          </w:p>
        </w:tc>
        <w:tc>
          <w:tcPr>
            <w:tcW w:w="709" w:type="dxa"/>
            <w:shd w:val="clear" w:color="auto" w:fill="auto"/>
            <w:vAlign w:val="center"/>
          </w:tcPr>
          <w:p w14:paraId="4C88408D" w14:textId="733AAD27" w:rsidR="002D1625" w:rsidRPr="00216718" w:rsidRDefault="002D1625" w:rsidP="0016692C">
            <w:pPr>
              <w:pStyle w:val="TAC"/>
              <w:rPr>
                <w:rFonts w:eastAsia="Calibri"/>
                <w:szCs w:val="16"/>
              </w:rPr>
            </w:pPr>
            <m:oMathPara>
              <m:oMath>
                <m:r>
                  <w:rPr>
                    <w:rFonts w:ascii="Cambria Math" w:eastAsia="Calibri" w:hAnsi="Cambria Math"/>
                    <w:szCs w:val="16"/>
                  </w:rPr>
                  <m:t>⋮</m:t>
                </m:r>
              </m:oMath>
            </m:oMathPara>
          </w:p>
        </w:tc>
        <w:tc>
          <w:tcPr>
            <w:tcW w:w="1134" w:type="dxa"/>
            <w:shd w:val="clear" w:color="auto" w:fill="auto"/>
            <w:vAlign w:val="center"/>
          </w:tcPr>
          <w:p w14:paraId="222141E2" w14:textId="0AC25AC4" w:rsidR="002D1625" w:rsidRPr="00216718" w:rsidRDefault="002D1625" w:rsidP="0016692C">
            <w:pPr>
              <w:pStyle w:val="TAC"/>
              <w:rPr>
                <w:rFonts w:eastAsia="Calibri"/>
                <w:szCs w:val="16"/>
              </w:rPr>
            </w:pPr>
            <m:oMathPara>
              <m:oMath>
                <m:r>
                  <w:rPr>
                    <w:rFonts w:ascii="Cambria Math" w:eastAsia="Calibri" w:hAnsi="Cambria Math"/>
                    <w:szCs w:val="16"/>
                  </w:rPr>
                  <m:t>⋮</m:t>
                </m:r>
              </m:oMath>
            </m:oMathPara>
          </w:p>
        </w:tc>
        <w:tc>
          <w:tcPr>
            <w:tcW w:w="851" w:type="dxa"/>
            <w:shd w:val="clear" w:color="auto" w:fill="auto"/>
            <w:vAlign w:val="center"/>
          </w:tcPr>
          <w:p w14:paraId="70E93AB7" w14:textId="2B393B4B" w:rsidR="002D1625" w:rsidRPr="00216718" w:rsidRDefault="002D1625" w:rsidP="0016692C">
            <w:pPr>
              <w:pStyle w:val="TAC"/>
              <w:rPr>
                <w:rFonts w:eastAsia="Calibri"/>
                <w:szCs w:val="16"/>
              </w:rPr>
            </w:pPr>
            <m:oMathPara>
              <m:oMath>
                <m:r>
                  <w:rPr>
                    <w:rFonts w:ascii="Cambria Math" w:eastAsia="Calibri" w:hAnsi="Cambria Math"/>
                    <w:szCs w:val="16"/>
                  </w:rPr>
                  <m:t>⋮</m:t>
                </m:r>
              </m:oMath>
            </m:oMathPara>
          </w:p>
        </w:tc>
        <w:tc>
          <w:tcPr>
            <w:tcW w:w="5132" w:type="dxa"/>
            <w:gridSpan w:val="3"/>
            <w:shd w:val="clear" w:color="auto" w:fill="auto"/>
            <w:vAlign w:val="center"/>
          </w:tcPr>
          <w:p w14:paraId="3E7E607D" w14:textId="4C10D2FD" w:rsidR="002D1625" w:rsidRPr="00216718" w:rsidRDefault="002D1625" w:rsidP="0016692C">
            <w:pPr>
              <w:pStyle w:val="TAC"/>
              <w:rPr>
                <w:rFonts w:eastAsia="Calibri"/>
                <w:szCs w:val="16"/>
              </w:rPr>
            </w:pPr>
            <m:oMathPara>
              <m:oMath>
                <m:r>
                  <w:rPr>
                    <w:rFonts w:ascii="Cambria Math" w:eastAsia="Calibri" w:hAnsi="Cambria Math"/>
                    <w:szCs w:val="16"/>
                  </w:rPr>
                  <m:t>⋮</m:t>
                </m:r>
              </m:oMath>
            </m:oMathPara>
          </w:p>
        </w:tc>
      </w:tr>
      <w:tr w:rsidR="00964024" w:rsidRPr="00D81B6A" w14:paraId="4915A4C5" w14:textId="77777777" w:rsidTr="0016692C">
        <w:trPr>
          <w:trHeight w:val="896"/>
        </w:trPr>
        <w:tc>
          <w:tcPr>
            <w:tcW w:w="392" w:type="dxa"/>
            <w:shd w:val="clear" w:color="auto" w:fill="auto"/>
            <w:vAlign w:val="center"/>
          </w:tcPr>
          <w:p w14:paraId="541235C9" w14:textId="77777777" w:rsidR="00964024" w:rsidRPr="00216718" w:rsidRDefault="00964024" w:rsidP="0016692C">
            <w:pPr>
              <w:pStyle w:val="TAC"/>
              <w:rPr>
                <w:rFonts w:eastAsia="Calibri"/>
                <w:szCs w:val="16"/>
              </w:rPr>
            </w:pPr>
            <w:r>
              <w:rPr>
                <w:rFonts w:eastAsia="Calibri"/>
                <w:szCs w:val="16"/>
              </w:rPr>
              <w:t>7</w:t>
            </w:r>
          </w:p>
        </w:tc>
        <w:tc>
          <w:tcPr>
            <w:tcW w:w="567" w:type="dxa"/>
            <w:shd w:val="clear" w:color="auto" w:fill="auto"/>
            <w:vAlign w:val="center"/>
          </w:tcPr>
          <w:p w14:paraId="59A651E9" w14:textId="77777777" w:rsidR="00964024" w:rsidRPr="00216718" w:rsidRDefault="00964024" w:rsidP="0016692C">
            <w:pPr>
              <w:pStyle w:val="TAC"/>
              <w:rPr>
                <w:rFonts w:eastAsia="Calibri"/>
                <w:szCs w:val="16"/>
              </w:rPr>
            </w:pPr>
            <w:r w:rsidRPr="00216718">
              <w:rPr>
                <w:rFonts w:eastAsia="Calibri"/>
                <w:szCs w:val="16"/>
              </w:rPr>
              <w:t>R</w:t>
            </w:r>
          </w:p>
        </w:tc>
        <w:tc>
          <w:tcPr>
            <w:tcW w:w="708" w:type="dxa"/>
            <w:shd w:val="clear" w:color="auto" w:fill="auto"/>
            <w:vAlign w:val="center"/>
          </w:tcPr>
          <w:p w14:paraId="5CA13514" w14:textId="77777777" w:rsidR="00964024" w:rsidRPr="00216718" w:rsidRDefault="00964024" w:rsidP="0016692C">
            <w:pPr>
              <w:pStyle w:val="TAC"/>
              <w:rPr>
                <w:rFonts w:eastAsia="Calibri"/>
                <w:szCs w:val="16"/>
              </w:rPr>
            </w:pPr>
            <w:r w:rsidRPr="00216718">
              <w:rPr>
                <w:rFonts w:eastAsia="Calibri"/>
                <w:szCs w:val="16"/>
              </w:rPr>
              <w:t>0.2 m</w:t>
            </w:r>
          </w:p>
        </w:tc>
        <w:tc>
          <w:tcPr>
            <w:tcW w:w="709" w:type="dxa"/>
            <w:shd w:val="clear" w:color="auto" w:fill="auto"/>
            <w:vAlign w:val="center"/>
          </w:tcPr>
          <w:p w14:paraId="2F7E2D83" w14:textId="77777777" w:rsidR="00964024" w:rsidRPr="00216718" w:rsidRDefault="00964024" w:rsidP="0016692C">
            <w:pPr>
              <w:pStyle w:val="TAC"/>
              <w:rPr>
                <w:rFonts w:eastAsia="Calibri"/>
                <w:szCs w:val="16"/>
              </w:rPr>
            </w:pPr>
            <w:r w:rsidRPr="00216718">
              <w:rPr>
                <w:rFonts w:eastAsia="Calibri"/>
                <w:szCs w:val="16"/>
              </w:rPr>
              <w:t>0.2 m</w:t>
            </w:r>
          </w:p>
        </w:tc>
        <w:tc>
          <w:tcPr>
            <w:tcW w:w="1134" w:type="dxa"/>
            <w:shd w:val="clear" w:color="auto" w:fill="auto"/>
            <w:vAlign w:val="center"/>
          </w:tcPr>
          <w:p w14:paraId="16A4CDFD" w14:textId="77777777" w:rsidR="00964024" w:rsidRPr="00216718" w:rsidRDefault="00964024" w:rsidP="0016692C">
            <w:pPr>
              <w:pStyle w:val="TAC"/>
              <w:rPr>
                <w:rFonts w:eastAsia="Calibri"/>
                <w:szCs w:val="16"/>
              </w:rPr>
            </w:pPr>
            <w:r w:rsidRPr="00216718">
              <w:rPr>
                <w:rFonts w:eastAsia="Calibri"/>
                <w:szCs w:val="16"/>
              </w:rPr>
              <w:t>99 %</w:t>
            </w:r>
          </w:p>
        </w:tc>
        <w:tc>
          <w:tcPr>
            <w:tcW w:w="851" w:type="dxa"/>
            <w:shd w:val="clear" w:color="auto" w:fill="auto"/>
            <w:vAlign w:val="center"/>
          </w:tcPr>
          <w:p w14:paraId="4B7F1CC1" w14:textId="77777777" w:rsidR="00964024" w:rsidRPr="00216718" w:rsidRDefault="00964024" w:rsidP="0016692C">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667EFAA4" w14:textId="77777777" w:rsidR="00964024" w:rsidRPr="00216718" w:rsidRDefault="00964024" w:rsidP="0016692C">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30626050" w14:textId="77777777" w:rsidR="00964024" w:rsidRPr="00216718" w:rsidRDefault="00964024" w:rsidP="0016692C">
            <w:pPr>
              <w:pStyle w:val="TAC"/>
              <w:rPr>
                <w:rFonts w:eastAsia="Calibri"/>
                <w:szCs w:val="16"/>
              </w:rPr>
            </w:pPr>
            <w:r w:rsidRPr="002D1625">
              <w:rPr>
                <w:rFonts w:eastAsia="Calibri"/>
                <w:b/>
                <w:szCs w:val="16"/>
              </w:rPr>
              <w:t>Relative positioning</w:t>
            </w:r>
            <w:r>
              <w:rPr>
                <w:rFonts w:eastAsia="Calibri"/>
                <w:szCs w:val="16"/>
              </w:rPr>
              <w:t xml:space="preserve"> is</w:t>
            </w:r>
            <w:r w:rsidRPr="00216718">
              <w:rPr>
                <w:rFonts w:eastAsia="Calibri"/>
                <w:szCs w:val="16"/>
              </w:rPr>
              <w:t xml:space="preserve"> between two UEs within 10 m of each other or between one UE and 5G positioning nodes within 10 m of </w:t>
            </w:r>
            <w:proofErr w:type="spellStart"/>
            <w:r w:rsidRPr="00216718">
              <w:rPr>
                <w:rFonts w:eastAsia="Calibri"/>
                <w:szCs w:val="16"/>
              </w:rPr>
              <w:t>each others</w:t>
            </w:r>
            <w:proofErr w:type="spellEnd"/>
            <w:r w:rsidRPr="00216718">
              <w:rPr>
                <w:rFonts w:eastAsia="Calibri"/>
                <w:szCs w:val="16"/>
              </w:rPr>
              <w:t xml:space="preserve"> (note </w:t>
            </w:r>
            <w:r>
              <w:rPr>
                <w:rFonts w:eastAsia="Calibri"/>
                <w:szCs w:val="16"/>
              </w:rPr>
              <w:t>3</w:t>
            </w:r>
            <w:r w:rsidRPr="00216718">
              <w:rPr>
                <w:rFonts w:eastAsia="Calibri"/>
                <w:szCs w:val="16"/>
              </w:rPr>
              <w:t>)</w:t>
            </w:r>
          </w:p>
        </w:tc>
      </w:tr>
    </w:tbl>
    <w:p w14:paraId="7846F389" w14:textId="77777777" w:rsidR="00964024" w:rsidRDefault="00964024" w:rsidP="00CC3E3A">
      <w:pPr>
        <w:pStyle w:val="Style1"/>
        <w:spacing w:after="120" w:line="360" w:lineRule="auto"/>
        <w:ind w:firstLine="0"/>
      </w:pPr>
    </w:p>
    <w:p w14:paraId="24DCB779" w14:textId="3657113E" w:rsidR="009B73B3" w:rsidRDefault="00EE210F" w:rsidP="00E23756">
      <w:pPr>
        <w:pStyle w:val="Style1"/>
        <w:spacing w:after="120" w:line="360" w:lineRule="auto"/>
        <w:ind w:firstLine="0"/>
      </w:pPr>
      <w:r>
        <w:t>As stated in NOTE 1 above, “</w:t>
      </w:r>
      <w:proofErr w:type="spellStart"/>
      <w:r>
        <w:t>Sidelink</w:t>
      </w:r>
      <w:proofErr w:type="spellEnd"/>
      <w:r>
        <w:t xml:space="preserve"> is not part of this objective”. However, downlink and uplink channels on the NR </w:t>
      </w:r>
      <w:proofErr w:type="spellStart"/>
      <w:r>
        <w:t>Uu</w:t>
      </w:r>
      <w:proofErr w:type="spellEnd"/>
      <w:r>
        <w:t xml:space="preserve"> interface can be used for positioning. </w:t>
      </w:r>
      <w:r w:rsidR="009B73B3">
        <w:t xml:space="preserve">In this contribution, we present Samsung’s views </w:t>
      </w:r>
      <w:r>
        <w:t>using the uplink channels for relative positioning between UEs</w:t>
      </w:r>
      <w:r w:rsidR="009B73B3">
        <w:t>.</w:t>
      </w:r>
    </w:p>
    <w:p w14:paraId="2F4969EE" w14:textId="628BD4BC" w:rsidR="00FA080E" w:rsidRPr="00090386" w:rsidRDefault="0067290F" w:rsidP="00294B25">
      <w:pPr>
        <w:pStyle w:val="Heading1"/>
        <w:spacing w:line="360" w:lineRule="auto"/>
        <w:rPr>
          <w:rFonts w:eastAsia="SimSun"/>
          <w:lang w:val="en-US" w:eastAsia="zh-CN"/>
        </w:rPr>
      </w:pPr>
      <w:r>
        <w:rPr>
          <w:rFonts w:eastAsia="SimSun"/>
          <w:lang w:val="en-US" w:eastAsia="zh-CN"/>
        </w:rPr>
        <w:t>Discussion</w:t>
      </w:r>
    </w:p>
    <w:p w14:paraId="723B0D1D" w14:textId="67D4A4BD" w:rsidR="005D5582" w:rsidRDefault="005D5582" w:rsidP="004B391B">
      <w:pPr>
        <w:jc w:val="both"/>
        <w:rPr>
          <w:lang w:val="en-GB" w:eastAsia="zh-CN"/>
        </w:rPr>
      </w:pPr>
      <w:r>
        <w:rPr>
          <w:lang w:val="en-GB" w:eastAsia="zh-CN"/>
        </w:rPr>
        <w:t xml:space="preserve">In TR 22.804 </w:t>
      </w:r>
      <w:r>
        <w:rPr>
          <w:lang w:val="en-GB" w:eastAsia="zh-CN"/>
        </w:rPr>
        <w:fldChar w:fldCharType="begin"/>
      </w:r>
      <w:r>
        <w:rPr>
          <w:lang w:val="en-GB" w:eastAsia="zh-CN"/>
        </w:rPr>
        <w:instrText xml:space="preserve"> REF _Ref40028721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the position service requirements for smart factories of the future have been identified and include relative positioning as one of the accuracy criteria as shown in </w:t>
      </w:r>
      <w:r>
        <w:rPr>
          <w:lang w:val="en-GB" w:eastAsia="zh-CN"/>
        </w:rPr>
        <w:fldChar w:fldCharType="begin"/>
      </w:r>
      <w:r>
        <w:rPr>
          <w:lang w:val="en-GB" w:eastAsia="zh-CN"/>
        </w:rPr>
        <w:instrText xml:space="preserve"> REF _Ref40028843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w:t>
      </w:r>
    </w:p>
    <w:p w14:paraId="060C4AF8" w14:textId="2A188682" w:rsidR="005D5582" w:rsidRDefault="005D5582" w:rsidP="005D5582">
      <w:pPr>
        <w:pStyle w:val="Caption"/>
        <w:keepNext/>
      </w:pPr>
      <w:bookmarkStart w:id="4" w:name="_Ref40028843"/>
      <w:r>
        <w:t xml:space="preserve">Table </w:t>
      </w:r>
      <w:r>
        <w:fldChar w:fldCharType="begin"/>
      </w:r>
      <w:r>
        <w:instrText xml:space="preserve"> SEQ Table \* ARABIC </w:instrText>
      </w:r>
      <w:r>
        <w:fldChar w:fldCharType="separate"/>
      </w:r>
      <w:r w:rsidR="00D442F8">
        <w:rPr>
          <w:noProof/>
        </w:rPr>
        <w:t>1</w:t>
      </w:r>
      <w:r>
        <w:fldChar w:fldCharType="end"/>
      </w:r>
      <w:bookmarkEnd w:id="4"/>
      <w:r>
        <w:t xml:space="preserve">: Positioning Service Performance Requirements from </w:t>
      </w:r>
      <w:r>
        <w:fldChar w:fldCharType="begin"/>
      </w:r>
      <w:r>
        <w:instrText xml:space="preserve"> REF _Ref40028721 \r \h </w:instrText>
      </w:r>
      <w:r>
        <w:fldChar w:fldCharType="separate"/>
      </w:r>
      <w:r>
        <w:t>[4]</w:t>
      </w:r>
      <w:r>
        <w:fldChar w:fldCharType="end"/>
      </w:r>
      <w:r>
        <w:t>.</w:t>
      </w:r>
    </w:p>
    <w:tbl>
      <w:tblPr>
        <w:tblW w:w="0" w:type="auto"/>
        <w:tblCellMar>
          <w:left w:w="0" w:type="dxa"/>
          <w:right w:w="0" w:type="dxa"/>
        </w:tblCellMar>
        <w:tblLook w:val="04A0" w:firstRow="1" w:lastRow="0" w:firstColumn="1" w:lastColumn="0" w:noHBand="0" w:noVBand="1"/>
      </w:tblPr>
      <w:tblGrid>
        <w:gridCol w:w="1357"/>
        <w:gridCol w:w="1455"/>
        <w:gridCol w:w="1418"/>
        <w:gridCol w:w="1295"/>
        <w:gridCol w:w="1405"/>
        <w:gridCol w:w="1263"/>
        <w:gridCol w:w="1428"/>
      </w:tblGrid>
      <w:tr w:rsidR="005D5582" w:rsidRPr="00CD6C0E" w14:paraId="1FD9E968" w14:textId="77777777" w:rsidTr="005D5582">
        <w:tc>
          <w:tcPr>
            <w:tcW w:w="1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9B7962" w14:textId="77777777" w:rsidR="005D5582" w:rsidRPr="00CD6C0E" w:rsidRDefault="005D5582" w:rsidP="0016692C">
            <w:pPr>
              <w:pStyle w:val="TAH"/>
            </w:pPr>
            <w:r>
              <w:t>Scenario</w:t>
            </w:r>
            <w:r w:rsidRPr="00CD6C0E">
              <w:t xml:space="preserve"> </w:t>
            </w:r>
          </w:p>
        </w:tc>
        <w:tc>
          <w:tcPr>
            <w:tcW w:w="14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C7A9E" w14:textId="77777777" w:rsidR="005D5582" w:rsidRPr="00CD6C0E" w:rsidRDefault="005D5582" w:rsidP="0016692C">
            <w:pPr>
              <w:pStyle w:val="TAH"/>
            </w:pPr>
            <w:r w:rsidRPr="00CD6C0E">
              <w:t xml:space="preserve">Horizontal accuracy </w:t>
            </w:r>
          </w:p>
        </w:tc>
        <w:tc>
          <w:tcPr>
            <w:tcW w:w="1418" w:type="dxa"/>
            <w:tcBorders>
              <w:top w:val="single" w:sz="8" w:space="0" w:color="auto"/>
              <w:left w:val="nil"/>
              <w:bottom w:val="single" w:sz="8" w:space="0" w:color="auto"/>
              <w:right w:val="single" w:sz="4" w:space="0" w:color="auto"/>
            </w:tcBorders>
          </w:tcPr>
          <w:p w14:paraId="5048ED51" w14:textId="77777777" w:rsidR="005D5582" w:rsidRPr="00CD6C0E" w:rsidRDefault="005D5582" w:rsidP="0016692C">
            <w:pPr>
              <w:pStyle w:val="TAH"/>
            </w:pPr>
            <w:r w:rsidRPr="00CD6C0E">
              <w:t>Availability</w:t>
            </w:r>
          </w:p>
        </w:tc>
        <w:tc>
          <w:tcPr>
            <w:tcW w:w="129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8C5282D" w14:textId="77777777" w:rsidR="005D5582" w:rsidRPr="00CD6C0E" w:rsidRDefault="005D5582" w:rsidP="0016692C">
            <w:pPr>
              <w:pStyle w:val="TAH"/>
            </w:pPr>
            <w:r w:rsidRPr="00CD6C0E">
              <w:t xml:space="preserve">Heading </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30177" w14:textId="77777777" w:rsidR="005D5582" w:rsidRPr="00CD6C0E" w:rsidRDefault="005D5582" w:rsidP="0016692C">
            <w:pPr>
              <w:pStyle w:val="TAH"/>
            </w:pPr>
            <w:r w:rsidRPr="00CD6C0E">
              <w:t>Latency for position estimation of UE</w:t>
            </w:r>
          </w:p>
        </w:tc>
        <w:tc>
          <w:tcPr>
            <w:tcW w:w="1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C1822" w14:textId="77777777" w:rsidR="005D5582" w:rsidRPr="00CD6C0E" w:rsidRDefault="005D5582" w:rsidP="0016692C">
            <w:pPr>
              <w:pStyle w:val="TAH"/>
            </w:pPr>
            <w:r w:rsidRPr="00CD6C0E">
              <w:t xml:space="preserve">UE Mobility </w:t>
            </w:r>
          </w:p>
        </w:tc>
        <w:tc>
          <w:tcPr>
            <w:tcW w:w="14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6AB63" w14:textId="77777777" w:rsidR="005D5582" w:rsidRPr="00CD6C0E" w:rsidRDefault="005D5582" w:rsidP="0016692C">
            <w:pPr>
              <w:pStyle w:val="TAH"/>
            </w:pPr>
            <w:r w:rsidRPr="00CD6C0E">
              <w:t>Use case reference</w:t>
            </w:r>
          </w:p>
        </w:tc>
      </w:tr>
      <w:tr w:rsidR="005D5582" w:rsidRPr="00CD6C0E" w14:paraId="227A9D90" w14:textId="77777777" w:rsidTr="005D5582">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9021" w14:textId="33445126" w:rsidR="005D5582" w:rsidRPr="00CD6C0E" w:rsidRDefault="005D5582" w:rsidP="0016692C">
            <w:pPr>
              <w:pStyle w:val="TAL"/>
            </w:pPr>
            <m:oMathPara>
              <m:oMath>
                <m:r>
                  <w:rPr>
                    <w:rFonts w:ascii="Cambria Math" w:hAnsi="Cambria Math"/>
                  </w:rPr>
                  <m:t>⋮</m:t>
                </m:r>
              </m:oMath>
            </m:oMathPara>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19813FA5" w14:textId="28169CEA" w:rsidR="005D5582" w:rsidRPr="00CD6C0E" w:rsidRDefault="005D5582" w:rsidP="0016692C">
            <w:pPr>
              <w:pStyle w:val="TAL"/>
            </w:pPr>
            <m:oMathPara>
              <m:oMath>
                <m:r>
                  <w:rPr>
                    <w:rFonts w:ascii="Cambria Math" w:hAnsi="Cambria Math"/>
                  </w:rPr>
                  <m:t>⋮</m:t>
                </m:r>
              </m:oMath>
            </m:oMathPara>
          </w:p>
        </w:tc>
        <w:tc>
          <w:tcPr>
            <w:tcW w:w="1418" w:type="dxa"/>
            <w:tcBorders>
              <w:top w:val="single" w:sz="8" w:space="0" w:color="auto"/>
              <w:left w:val="nil"/>
              <w:bottom w:val="single" w:sz="8" w:space="0" w:color="auto"/>
              <w:right w:val="single" w:sz="4" w:space="0" w:color="auto"/>
            </w:tcBorders>
          </w:tcPr>
          <w:p w14:paraId="0E7367E0" w14:textId="4B6E526C" w:rsidR="005D5582" w:rsidRPr="00CD6C0E" w:rsidRDefault="005D5582" w:rsidP="0016692C">
            <w:pPr>
              <w:pStyle w:val="TAL"/>
            </w:pPr>
            <m:oMathPara>
              <m:oMath>
                <m:r>
                  <w:rPr>
                    <w:rFonts w:ascii="Cambria Math" w:hAnsi="Cambria Math"/>
                  </w:rPr>
                  <m:t>⋮</m:t>
                </m:r>
              </m:oMath>
            </m:oMathPara>
          </w:p>
        </w:tc>
        <w:tc>
          <w:tcPr>
            <w:tcW w:w="12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C64A210" w14:textId="0FEF34C1" w:rsidR="005D5582" w:rsidRPr="00CD6C0E" w:rsidRDefault="005D5582" w:rsidP="0016692C">
            <w:pPr>
              <w:pStyle w:val="TAL"/>
            </w:pPr>
            <m:oMathPara>
              <m:oMath>
                <m:r>
                  <w:rPr>
                    <w:rFonts w:ascii="Cambria Math" w:hAnsi="Cambria Math"/>
                  </w:rPr>
                  <m:t>⋮</m:t>
                </m:r>
              </m:oMath>
            </m:oMathPara>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3BAA27AA" w14:textId="0768FF71" w:rsidR="005D5582" w:rsidRPr="00CD6C0E" w:rsidRDefault="005D5582" w:rsidP="0016692C">
            <w:pPr>
              <w:pStyle w:val="TAL"/>
            </w:pPr>
            <m:oMathPara>
              <m:oMath>
                <m:r>
                  <w:rPr>
                    <w:rFonts w:ascii="Cambria Math" w:hAnsi="Cambria Math"/>
                  </w:rPr>
                  <m:t>⋮</m:t>
                </m:r>
              </m:oMath>
            </m:oMathPara>
          </w:p>
        </w:tc>
        <w:tc>
          <w:tcPr>
            <w:tcW w:w="1263" w:type="dxa"/>
            <w:tcBorders>
              <w:top w:val="nil"/>
              <w:left w:val="nil"/>
              <w:bottom w:val="single" w:sz="8" w:space="0" w:color="auto"/>
              <w:right w:val="single" w:sz="8" w:space="0" w:color="auto"/>
            </w:tcBorders>
            <w:tcMar>
              <w:top w:w="0" w:type="dxa"/>
              <w:left w:w="108" w:type="dxa"/>
              <w:bottom w:w="0" w:type="dxa"/>
              <w:right w:w="108" w:type="dxa"/>
            </w:tcMar>
          </w:tcPr>
          <w:p w14:paraId="09C0754F" w14:textId="7826EB1C" w:rsidR="005D5582" w:rsidRPr="00CD6C0E" w:rsidRDefault="005D5582" w:rsidP="0016692C">
            <w:pPr>
              <w:pStyle w:val="TAL"/>
            </w:pPr>
            <m:oMathPara>
              <m:oMath>
                <m:r>
                  <w:rPr>
                    <w:rFonts w:ascii="Cambria Math" w:hAnsi="Cambria Math"/>
                  </w:rPr>
                  <m:t>⋮</m:t>
                </m:r>
              </m:oMath>
            </m:oMathPara>
          </w:p>
        </w:tc>
        <w:tc>
          <w:tcPr>
            <w:tcW w:w="1428" w:type="dxa"/>
            <w:tcBorders>
              <w:top w:val="nil"/>
              <w:left w:val="nil"/>
              <w:bottom w:val="single" w:sz="8" w:space="0" w:color="auto"/>
              <w:right w:val="single" w:sz="8" w:space="0" w:color="auto"/>
            </w:tcBorders>
            <w:tcMar>
              <w:top w:w="0" w:type="dxa"/>
              <w:left w:w="108" w:type="dxa"/>
              <w:bottom w:w="0" w:type="dxa"/>
              <w:right w:w="108" w:type="dxa"/>
            </w:tcMar>
          </w:tcPr>
          <w:p w14:paraId="3761154B" w14:textId="4E309994" w:rsidR="005D5582" w:rsidRPr="00CD6C0E" w:rsidRDefault="005D5582" w:rsidP="0016692C">
            <w:pPr>
              <w:pStyle w:val="TAL"/>
            </w:pPr>
            <m:oMathPara>
              <m:oMath>
                <m:r>
                  <w:rPr>
                    <w:rFonts w:ascii="Cambria Math" w:hAnsi="Cambria Math"/>
                  </w:rPr>
                  <m:t>⋮</m:t>
                </m:r>
              </m:oMath>
            </m:oMathPara>
          </w:p>
        </w:tc>
      </w:tr>
      <w:tr w:rsidR="005D5582" w:rsidRPr="00CD6C0E" w14:paraId="3787E3B4" w14:textId="77777777" w:rsidTr="005D5582">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28A66" w14:textId="77777777" w:rsidR="005D5582" w:rsidRPr="00CD6C0E" w:rsidRDefault="005D5582" w:rsidP="0016692C">
            <w:pPr>
              <w:pStyle w:val="TAL"/>
            </w:pPr>
            <w:r w:rsidRPr="00CD6C0E">
              <w:rPr>
                <w:rFonts w:eastAsia="SimSun"/>
              </w:rPr>
              <w:t>Flexible, modular assembly area</w:t>
            </w:r>
            <w:r>
              <w:rPr>
                <w:rFonts w:eastAsia="SimSun"/>
              </w:rPr>
              <w:t xml:space="preserve"> in smart factories (</w:t>
            </w:r>
            <w:r w:rsidRPr="00CD6C0E">
              <w:t>for tracking of tools at the work-place location</w:t>
            </w:r>
            <w:r>
              <w:t>)</w:t>
            </w:r>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7DC4579F" w14:textId="77777777" w:rsidR="005D5582" w:rsidRPr="00CD6C0E" w:rsidRDefault="005D5582" w:rsidP="0016692C">
            <w:pPr>
              <w:pStyle w:val="TAL"/>
            </w:pPr>
            <w:r w:rsidRPr="00CD6C0E">
              <w:t>&lt; 1m (relative positioning)</w:t>
            </w:r>
          </w:p>
        </w:tc>
        <w:tc>
          <w:tcPr>
            <w:tcW w:w="1418" w:type="dxa"/>
            <w:tcBorders>
              <w:top w:val="single" w:sz="8" w:space="0" w:color="auto"/>
              <w:left w:val="nil"/>
              <w:bottom w:val="single" w:sz="8" w:space="0" w:color="auto"/>
              <w:right w:val="single" w:sz="4" w:space="0" w:color="auto"/>
            </w:tcBorders>
          </w:tcPr>
          <w:p w14:paraId="7062769B" w14:textId="77777777" w:rsidR="005D5582" w:rsidRPr="00CD6C0E" w:rsidRDefault="005D5582" w:rsidP="0016692C">
            <w:pPr>
              <w:pStyle w:val="TAL"/>
            </w:pPr>
            <w:r w:rsidRPr="00CD6C0E">
              <w:t>99%</w:t>
            </w:r>
          </w:p>
        </w:tc>
        <w:tc>
          <w:tcPr>
            <w:tcW w:w="12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C6CFE4A" w14:textId="77777777" w:rsidR="005D5582" w:rsidRPr="00CD6C0E" w:rsidRDefault="005D5582" w:rsidP="0016692C">
            <w:pPr>
              <w:pStyle w:val="TAL"/>
            </w:pPr>
            <w:r w:rsidRPr="00CD6C0E">
              <w:t>N/A</w:t>
            </w: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4C64189A" w14:textId="77777777" w:rsidR="005D5582" w:rsidRPr="00CD6C0E" w:rsidRDefault="005D5582" w:rsidP="0016692C">
            <w:pPr>
              <w:pStyle w:val="TAL"/>
            </w:pPr>
            <w:r w:rsidRPr="00CD6C0E">
              <w:t>1 s</w:t>
            </w:r>
          </w:p>
        </w:tc>
        <w:tc>
          <w:tcPr>
            <w:tcW w:w="1263" w:type="dxa"/>
            <w:tcBorders>
              <w:top w:val="nil"/>
              <w:left w:val="nil"/>
              <w:bottom w:val="single" w:sz="8" w:space="0" w:color="auto"/>
              <w:right w:val="single" w:sz="8" w:space="0" w:color="auto"/>
            </w:tcBorders>
            <w:tcMar>
              <w:top w:w="0" w:type="dxa"/>
              <w:left w:w="108" w:type="dxa"/>
              <w:bottom w:w="0" w:type="dxa"/>
              <w:right w:w="108" w:type="dxa"/>
            </w:tcMar>
          </w:tcPr>
          <w:p w14:paraId="37109CDE" w14:textId="77777777" w:rsidR="005D5582" w:rsidRPr="00CD6C0E" w:rsidRDefault="005D5582" w:rsidP="0016692C">
            <w:pPr>
              <w:pStyle w:val="TAL"/>
            </w:pPr>
            <w:r w:rsidRPr="00CD6C0E">
              <w:t>&lt; 30km/h</w:t>
            </w:r>
          </w:p>
        </w:tc>
        <w:tc>
          <w:tcPr>
            <w:tcW w:w="1428" w:type="dxa"/>
            <w:tcBorders>
              <w:top w:val="nil"/>
              <w:left w:val="nil"/>
              <w:bottom w:val="single" w:sz="8" w:space="0" w:color="auto"/>
              <w:right w:val="single" w:sz="8" w:space="0" w:color="auto"/>
            </w:tcBorders>
            <w:tcMar>
              <w:top w:w="0" w:type="dxa"/>
              <w:left w:w="108" w:type="dxa"/>
              <w:bottom w:w="0" w:type="dxa"/>
              <w:right w:w="108" w:type="dxa"/>
            </w:tcMar>
          </w:tcPr>
          <w:p w14:paraId="135ED116" w14:textId="77777777" w:rsidR="005D5582" w:rsidRPr="00CD6C0E" w:rsidRDefault="005D5582" w:rsidP="0016692C">
            <w:pPr>
              <w:pStyle w:val="TAL"/>
              <w:rPr>
                <w:color w:val="1F497D"/>
              </w:rPr>
            </w:pPr>
            <w:r w:rsidRPr="00CD6C0E">
              <w:rPr>
                <w:i/>
              </w:rPr>
              <w:t>Factories of the Future18.20</w:t>
            </w:r>
          </w:p>
        </w:tc>
      </w:tr>
    </w:tbl>
    <w:p w14:paraId="006EF953" w14:textId="7D535DFA" w:rsidR="005D5582" w:rsidRDefault="005D5582" w:rsidP="004B391B">
      <w:pPr>
        <w:jc w:val="both"/>
        <w:rPr>
          <w:lang w:val="en-GB" w:eastAsia="zh-CN"/>
        </w:rPr>
      </w:pPr>
    </w:p>
    <w:p w14:paraId="72438466" w14:textId="04D4D1BE" w:rsidR="00090386" w:rsidRDefault="00073653" w:rsidP="004B391B">
      <w:pPr>
        <w:jc w:val="both"/>
        <w:rPr>
          <w:lang w:val="en-GB" w:eastAsia="zh-CN"/>
        </w:rPr>
      </w:pPr>
      <w:r>
        <w:rPr>
          <w:lang w:val="en-GB" w:eastAsia="zh-CN"/>
        </w:rPr>
        <w:t xml:space="preserve">For industrial </w:t>
      </w:r>
      <w:proofErr w:type="spellStart"/>
      <w:r>
        <w:rPr>
          <w:lang w:val="en-GB" w:eastAsia="zh-CN"/>
        </w:rPr>
        <w:t>IoT</w:t>
      </w:r>
      <w:proofErr w:type="spellEnd"/>
      <w:r>
        <w:rPr>
          <w:lang w:val="en-GB" w:eastAsia="zh-CN"/>
        </w:rPr>
        <w:t xml:space="preserve"> (</w:t>
      </w:r>
      <w:proofErr w:type="spellStart"/>
      <w:r>
        <w:rPr>
          <w:lang w:val="en-GB" w:eastAsia="zh-CN"/>
        </w:rPr>
        <w:t>IIoT</w:t>
      </w:r>
      <w:proofErr w:type="spellEnd"/>
      <w:r>
        <w:rPr>
          <w:lang w:val="en-GB" w:eastAsia="zh-CN"/>
        </w:rPr>
        <w:t xml:space="preserve">), </w:t>
      </w:r>
      <w:r w:rsidR="002D1625">
        <w:rPr>
          <w:lang w:val="en-GB" w:eastAsia="zh-CN"/>
        </w:rPr>
        <w:t>moving tools, such as fork</w:t>
      </w:r>
      <w:r>
        <w:rPr>
          <w:lang w:val="en-GB" w:eastAsia="zh-CN"/>
        </w:rPr>
        <w:t>lifts,</w:t>
      </w:r>
      <w:r w:rsidR="004B391B">
        <w:rPr>
          <w:lang w:val="en-GB" w:eastAsia="zh-CN"/>
        </w:rPr>
        <w:t xml:space="preserve"> are required to locate and transport</w:t>
      </w:r>
      <w:r>
        <w:rPr>
          <w:lang w:val="en-GB" w:eastAsia="zh-CN"/>
        </w:rPr>
        <w:t xml:space="preserve"> objects</w:t>
      </w:r>
      <w:r w:rsidR="004B391B">
        <w:rPr>
          <w:lang w:val="en-GB" w:eastAsia="zh-CN"/>
        </w:rPr>
        <w:t>,</w:t>
      </w:r>
      <w:r>
        <w:rPr>
          <w:lang w:val="en-GB" w:eastAsia="zh-CN"/>
        </w:rPr>
        <w:t xml:space="preserve"> that could be tightly stored</w:t>
      </w:r>
      <w:r w:rsidR="004B391B">
        <w:rPr>
          <w:lang w:val="en-GB" w:eastAsia="zh-CN"/>
        </w:rPr>
        <w:t>,</w:t>
      </w:r>
      <w:r>
        <w:rPr>
          <w:lang w:val="en-GB" w:eastAsia="zh-CN"/>
        </w:rPr>
        <w:t xml:space="preserve"> from point A to point B, locating and selecting the right object to move requires accurate relative positioning between the for</w:t>
      </w:r>
      <w:r w:rsidR="002D1625">
        <w:rPr>
          <w:lang w:val="en-GB" w:eastAsia="zh-CN"/>
        </w:rPr>
        <w:t>k</w:t>
      </w:r>
      <w:r>
        <w:rPr>
          <w:lang w:val="en-GB" w:eastAsia="zh-CN"/>
        </w:rPr>
        <w:t xml:space="preserve">lift and the object to be selected </w:t>
      </w:r>
      <w:r w:rsidR="004B391B">
        <w:rPr>
          <w:lang w:val="en-GB" w:eastAsia="zh-CN"/>
        </w:rPr>
        <w:t xml:space="preserve">and moved. </w:t>
      </w:r>
      <w:r w:rsidR="004B391B">
        <w:rPr>
          <w:lang w:val="en-GB" w:eastAsia="zh-CN"/>
        </w:rPr>
        <w:fldChar w:fldCharType="begin"/>
      </w:r>
      <w:r w:rsidR="004B391B">
        <w:rPr>
          <w:lang w:val="en-GB" w:eastAsia="zh-CN"/>
        </w:rPr>
        <w:instrText xml:space="preserve"> REF _Ref40027226 \h </w:instrText>
      </w:r>
      <w:r w:rsidR="004B391B">
        <w:rPr>
          <w:lang w:val="en-GB" w:eastAsia="zh-CN"/>
        </w:rPr>
      </w:r>
      <w:r w:rsidR="004B391B">
        <w:rPr>
          <w:lang w:val="en-GB" w:eastAsia="zh-CN"/>
        </w:rPr>
        <w:fldChar w:fldCharType="separate"/>
      </w:r>
      <w:r w:rsidR="004B391B">
        <w:t xml:space="preserve">Figure </w:t>
      </w:r>
      <w:r w:rsidR="004B391B">
        <w:rPr>
          <w:noProof/>
        </w:rPr>
        <w:t>1</w:t>
      </w:r>
      <w:r w:rsidR="004B391B">
        <w:rPr>
          <w:lang w:val="en-GB" w:eastAsia="zh-CN"/>
        </w:rPr>
        <w:fldChar w:fldCharType="end"/>
      </w:r>
      <w:r w:rsidR="004B391B">
        <w:rPr>
          <w:lang w:val="en-GB" w:eastAsia="zh-CN"/>
        </w:rPr>
        <w:t xml:space="preserve"> is a simplified example that illustrates how a forklift </w:t>
      </w:r>
      <w:r w:rsidR="00EF56E5">
        <w:rPr>
          <w:lang w:val="en-GB" w:eastAsia="zh-CN"/>
        </w:rPr>
        <w:t>can potentially select</w:t>
      </w:r>
      <w:r w:rsidR="004B391B">
        <w:rPr>
          <w:lang w:val="en-GB" w:eastAsia="zh-CN"/>
        </w:rPr>
        <w:t xml:space="preserve"> a wrong ob</w:t>
      </w:r>
      <w:r w:rsidR="00EF56E5">
        <w:rPr>
          <w:lang w:val="en-GB" w:eastAsia="zh-CN"/>
        </w:rPr>
        <w:t>ject in a factory with tightly p</w:t>
      </w:r>
      <w:r w:rsidR="004B391B">
        <w:rPr>
          <w:lang w:val="en-GB" w:eastAsia="zh-CN"/>
        </w:rPr>
        <w:t xml:space="preserve">acked objects. </w:t>
      </w:r>
      <w:r w:rsidR="002D1625">
        <w:rPr>
          <w:lang w:val="en-GB" w:eastAsia="zh-CN"/>
        </w:rPr>
        <w:t>In this example, t</w:t>
      </w:r>
      <w:r w:rsidR="004B391B">
        <w:rPr>
          <w:lang w:val="en-GB" w:eastAsia="zh-CN"/>
        </w:rPr>
        <w:t xml:space="preserve">he objects are placed at a pitch of 40 cm. The absolute positioning accuracy is +/- 20 cm. The figure on the left shows the actual positions of Object A (the target object to be selected and moved by the forklift), Object B and </w:t>
      </w:r>
      <w:r w:rsidR="00EF56E5">
        <w:rPr>
          <w:lang w:val="en-GB" w:eastAsia="zh-CN"/>
        </w:rPr>
        <w:t>the f</w:t>
      </w:r>
      <w:r w:rsidR="004B391B">
        <w:rPr>
          <w:lang w:val="en-GB" w:eastAsia="zh-CN"/>
        </w:rPr>
        <w:t xml:space="preserve">orklift. Object A is 120 cm (in the horizontal direction) from a reference point, while Object B is 160 cm (in the horizontal direction) from a reference point, and the forklift is 160 cm (in the horizontal direction) from a reference point, i.e. the forklift is </w:t>
      </w:r>
      <w:r w:rsidR="00EF56E5">
        <w:rPr>
          <w:lang w:val="en-GB" w:eastAsia="zh-CN"/>
        </w:rPr>
        <w:t xml:space="preserve">actually </w:t>
      </w:r>
      <w:r w:rsidR="004B391B">
        <w:rPr>
          <w:lang w:val="en-GB" w:eastAsia="zh-CN"/>
        </w:rPr>
        <w:t>in front o</w:t>
      </w:r>
      <w:r w:rsidR="00EF56E5">
        <w:rPr>
          <w:lang w:val="en-GB" w:eastAsia="zh-CN"/>
        </w:rPr>
        <w:t>f O</w:t>
      </w:r>
      <w:r w:rsidR="004B391B">
        <w:rPr>
          <w:lang w:val="en-GB" w:eastAsia="zh-CN"/>
        </w:rPr>
        <w:t xml:space="preserve">bject B. </w:t>
      </w:r>
      <w:r w:rsidR="00EF56E5">
        <w:rPr>
          <w:lang w:val="en-GB" w:eastAsia="zh-CN"/>
        </w:rPr>
        <w:t xml:space="preserve">The figure on the right, shows the perceived position of Object A and the forklift after the position of each is determined. </w:t>
      </w:r>
      <w:r w:rsidR="004B391B">
        <w:rPr>
          <w:lang w:val="en-GB" w:eastAsia="zh-CN"/>
        </w:rPr>
        <w:t xml:space="preserve">When the position of Object A is measured, it is determined with an error of +20 cm, i.e. it is perceived that Object A is </w:t>
      </w:r>
      <w:r w:rsidR="00FE59AB">
        <w:rPr>
          <w:lang w:val="en-GB" w:eastAsia="zh-CN"/>
        </w:rPr>
        <w:t xml:space="preserve">140 cm (in the horizontal direction) from a reference point. When the position of the forklift is measured, </w:t>
      </w:r>
      <w:r w:rsidR="00EF56E5">
        <w:rPr>
          <w:lang w:val="en-GB" w:eastAsia="zh-CN"/>
        </w:rPr>
        <w:t xml:space="preserve">it </w:t>
      </w:r>
      <w:r w:rsidR="00FE59AB">
        <w:rPr>
          <w:lang w:val="en-GB" w:eastAsia="zh-CN"/>
        </w:rPr>
        <w:t>is determined with an error of -20 cm, i.e. it is perceived that the forkli</w:t>
      </w:r>
      <w:r w:rsidR="00EF56E5">
        <w:rPr>
          <w:lang w:val="en-GB" w:eastAsia="zh-CN"/>
        </w:rPr>
        <w:t>ft is 14</w:t>
      </w:r>
      <w:r w:rsidR="00FE59AB">
        <w:rPr>
          <w:lang w:val="en-GB" w:eastAsia="zh-CN"/>
        </w:rPr>
        <w:t xml:space="preserve">0 cm (in the horizontal direction) from the reference point. Hence, it is perceived that object A is in front of the forklift, and the forklift proceeds with the selection of the object in front of it, which actually is not Object A, but Object B from the actual </w:t>
      </w:r>
      <w:r w:rsidR="00EF56E5">
        <w:rPr>
          <w:lang w:val="en-GB" w:eastAsia="zh-CN"/>
        </w:rPr>
        <w:t xml:space="preserve">positioning diagram on the left in </w:t>
      </w:r>
      <w:r w:rsidR="00EF56E5">
        <w:rPr>
          <w:lang w:val="en-GB" w:eastAsia="zh-CN"/>
        </w:rPr>
        <w:fldChar w:fldCharType="begin"/>
      </w:r>
      <w:r w:rsidR="00EF56E5">
        <w:rPr>
          <w:lang w:val="en-GB" w:eastAsia="zh-CN"/>
        </w:rPr>
        <w:instrText xml:space="preserve"> REF _Ref40027226 \h </w:instrText>
      </w:r>
      <w:r w:rsidR="00EF56E5">
        <w:rPr>
          <w:lang w:val="en-GB" w:eastAsia="zh-CN"/>
        </w:rPr>
      </w:r>
      <w:r w:rsidR="00EF56E5">
        <w:rPr>
          <w:lang w:val="en-GB" w:eastAsia="zh-CN"/>
        </w:rPr>
        <w:fldChar w:fldCharType="separate"/>
      </w:r>
      <w:r w:rsidR="00EF56E5">
        <w:t xml:space="preserve">Figure </w:t>
      </w:r>
      <w:r w:rsidR="00EF56E5">
        <w:rPr>
          <w:noProof/>
        </w:rPr>
        <w:t>1</w:t>
      </w:r>
      <w:r w:rsidR="00EF56E5">
        <w:rPr>
          <w:lang w:val="en-GB" w:eastAsia="zh-CN"/>
        </w:rPr>
        <w:fldChar w:fldCharType="end"/>
      </w:r>
      <w:r w:rsidR="00FE59AB">
        <w:rPr>
          <w:lang w:val="en-GB" w:eastAsia="zh-CN"/>
        </w:rPr>
        <w:t>.</w:t>
      </w:r>
    </w:p>
    <w:p w14:paraId="4B268546" w14:textId="11698FAE" w:rsidR="00FE59AB" w:rsidRDefault="00FE59AB" w:rsidP="004B391B">
      <w:pPr>
        <w:jc w:val="both"/>
        <w:rPr>
          <w:lang w:val="en-GB" w:eastAsia="zh-CN"/>
        </w:rPr>
      </w:pPr>
      <w:r>
        <w:rPr>
          <w:lang w:val="en-GB" w:eastAsia="zh-CN"/>
        </w:rPr>
        <w:lastRenderedPageBreak/>
        <w:t>It should also be noted that we as humans, when we select an object, we don’t know our absolute position and the absolute position of the object, but rather make a determination based on the relative position between us and the object. So it would seem natural to use relative positioning in some applicat</w:t>
      </w:r>
      <w:r w:rsidR="00EF56E5">
        <w:rPr>
          <w:lang w:val="en-GB" w:eastAsia="zh-CN"/>
        </w:rPr>
        <w:t>ions.</w:t>
      </w:r>
    </w:p>
    <w:p w14:paraId="7348A0F5" w14:textId="4D1F83C3" w:rsidR="00F55100" w:rsidRDefault="00F55100" w:rsidP="00294B25">
      <w:pPr>
        <w:rPr>
          <w:lang w:val="en-GB" w:eastAsia="zh-CN"/>
        </w:rPr>
      </w:pPr>
    </w:p>
    <w:p w14:paraId="10B2509D" w14:textId="6344959C" w:rsidR="004B391B" w:rsidRDefault="004B391B" w:rsidP="004B391B">
      <w:pPr>
        <w:keepNext/>
        <w:jc w:val="center"/>
      </w:pPr>
      <w:r>
        <w:rPr>
          <w:lang w:val="en-GB" w:eastAsia="zh-CN"/>
        </w:rPr>
        <w:object w:dxaOrig="10848" w:dyaOrig="4764" w14:anchorId="1A2E7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204.4pt" o:ole="">
            <v:imagedata r:id="rId8" o:title=""/>
          </v:shape>
          <o:OLEObject Type="Embed" ProgID="Visio.Drawing.15" ShapeID="_x0000_i1025" DrawAspect="Content" ObjectID="_1650968949" r:id="rId9"/>
        </w:object>
      </w:r>
    </w:p>
    <w:p w14:paraId="4D0EC002" w14:textId="1C5A6B63" w:rsidR="00F55100" w:rsidRDefault="004B391B" w:rsidP="004B391B">
      <w:pPr>
        <w:pStyle w:val="Caption"/>
        <w:jc w:val="center"/>
        <w:rPr>
          <w:lang w:eastAsia="zh-CN"/>
        </w:rPr>
      </w:pPr>
      <w:bookmarkStart w:id="5" w:name="_Ref40027226"/>
      <w:r>
        <w:t xml:space="preserve">Figure </w:t>
      </w:r>
      <w:r>
        <w:fldChar w:fldCharType="begin"/>
      </w:r>
      <w:r>
        <w:instrText xml:space="preserve"> SEQ Figure \* ARABIC </w:instrText>
      </w:r>
      <w:r>
        <w:fldChar w:fldCharType="separate"/>
      </w:r>
      <w:r w:rsidR="00E303FC">
        <w:rPr>
          <w:noProof/>
        </w:rPr>
        <w:t>1</w:t>
      </w:r>
      <w:r>
        <w:fldChar w:fldCharType="end"/>
      </w:r>
      <w:bookmarkEnd w:id="5"/>
      <w:r>
        <w:t>: Selecting the right object in factor with tightly packed objects.</w:t>
      </w:r>
    </w:p>
    <w:p w14:paraId="15382CF5" w14:textId="77777777" w:rsidR="00FE59AB" w:rsidRDefault="00FE59AB" w:rsidP="00294B25">
      <w:pPr>
        <w:rPr>
          <w:lang w:val="en-GB" w:eastAsia="zh-CN"/>
        </w:rPr>
      </w:pPr>
    </w:p>
    <w:p w14:paraId="2CFD4F26" w14:textId="33380B0E" w:rsidR="00FE59AB" w:rsidRDefault="00FE59AB" w:rsidP="00EF56E5">
      <w:pPr>
        <w:jc w:val="both"/>
        <w:rPr>
          <w:lang w:val="en-GB" w:eastAsia="zh-CN"/>
        </w:rPr>
      </w:pPr>
      <w:proofErr w:type="gramStart"/>
      <w:r>
        <w:rPr>
          <w:lang w:val="en-GB" w:eastAsia="zh-CN"/>
        </w:rPr>
        <w:t xml:space="preserve">As discussed in Annex B of TS 22.261 </w:t>
      </w:r>
      <w:r>
        <w:rPr>
          <w:lang w:val="en-GB" w:eastAsia="zh-CN"/>
        </w:rPr>
        <w:fldChar w:fldCharType="begin"/>
      </w:r>
      <w:r>
        <w:rPr>
          <w:lang w:val="en-GB" w:eastAsia="zh-CN"/>
        </w:rPr>
        <w:instrText xml:space="preserve"> REF _Ref40024754 \r \h </w:instrText>
      </w:r>
      <w:r w:rsidR="00EF56E5">
        <w:rPr>
          <w:lang w:val="en-GB" w:eastAsia="zh-CN"/>
        </w:rPr>
        <w:instrText xml:space="preserve"> \* MERGEFORMAT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there are other use cases that could benefit from relative positioning, for example:</w:t>
      </w:r>
      <w:proofErr w:type="gramEnd"/>
    </w:p>
    <w:p w14:paraId="31D4A721" w14:textId="77777777" w:rsidR="00FE59AB" w:rsidRDefault="00FE59AB" w:rsidP="00EF56E5">
      <w:pPr>
        <w:pStyle w:val="ListParagraph"/>
        <w:numPr>
          <w:ilvl w:val="0"/>
          <w:numId w:val="48"/>
        </w:numPr>
        <w:jc w:val="both"/>
        <w:rPr>
          <w:lang w:val="en-GB" w:eastAsia="zh-CN"/>
        </w:rPr>
      </w:pPr>
      <w:r w:rsidRPr="00FE59AB">
        <w:rPr>
          <w:lang w:val="en-GB" w:eastAsia="zh-CN"/>
        </w:rPr>
        <w:t>1</w:t>
      </w:r>
      <w:r w:rsidRPr="00FE59AB">
        <w:rPr>
          <w:vertAlign w:val="superscript"/>
          <w:lang w:val="en-GB" w:eastAsia="zh-CN"/>
        </w:rPr>
        <w:t>st</w:t>
      </w:r>
      <w:r w:rsidRPr="00FE59AB">
        <w:rPr>
          <w:lang w:val="en-GB" w:eastAsia="zh-CN"/>
        </w:rPr>
        <w:t xml:space="preserve"> responders, where it is important for the first responder to know the relative position of the target relative to him or her.</w:t>
      </w:r>
    </w:p>
    <w:p w14:paraId="715E27D7" w14:textId="1F9096A7" w:rsidR="00FE59AB" w:rsidRPr="00FE59AB" w:rsidRDefault="00FE59AB" w:rsidP="00EF56E5">
      <w:pPr>
        <w:pStyle w:val="ListParagraph"/>
        <w:numPr>
          <w:ilvl w:val="0"/>
          <w:numId w:val="48"/>
        </w:numPr>
        <w:jc w:val="both"/>
        <w:rPr>
          <w:lang w:val="en-GB" w:eastAsia="zh-CN"/>
        </w:rPr>
      </w:pPr>
      <w:r>
        <w:rPr>
          <w:lang w:val="en-GB" w:eastAsia="zh-CN"/>
        </w:rPr>
        <w:t>U</w:t>
      </w:r>
      <w:r w:rsidRPr="00FE59AB">
        <w:rPr>
          <w:lang w:val="en-GB" w:eastAsia="zh-CN"/>
        </w:rPr>
        <w:t xml:space="preserve">nmanned aerial vehicles (UAV), </w:t>
      </w:r>
      <w:r>
        <w:rPr>
          <w:lang w:val="en-GB" w:eastAsia="zh-CN"/>
        </w:rPr>
        <w:t xml:space="preserve">where </w:t>
      </w:r>
      <w:r w:rsidRPr="00FE59AB">
        <w:rPr>
          <w:lang w:val="en-GB" w:eastAsia="zh-CN"/>
        </w:rPr>
        <w:t>it is important to know the location of objects in the vicinity of the UAV, relative to the UAV to avoid these objects from the flight path.</w:t>
      </w:r>
    </w:p>
    <w:p w14:paraId="1D71CAE1" w14:textId="6BF35704" w:rsidR="00294B25" w:rsidRPr="00FE59AB" w:rsidRDefault="00294B25" w:rsidP="00EF56E5">
      <w:pPr>
        <w:jc w:val="both"/>
        <w:rPr>
          <w:b/>
          <w:i/>
          <w:lang w:val="en-GB" w:eastAsia="zh-CN"/>
        </w:rPr>
      </w:pPr>
      <w:r w:rsidRPr="00FE59AB">
        <w:rPr>
          <w:b/>
          <w:i/>
          <w:lang w:val="en-GB" w:eastAsia="zh-CN"/>
        </w:rPr>
        <w:t>Observation 1: There are verticals targeted by 5G that require high accuracy for relative positioning.</w:t>
      </w:r>
    </w:p>
    <w:p w14:paraId="339E0AE1" w14:textId="5902ECF8" w:rsidR="00090386" w:rsidRDefault="00711880" w:rsidP="00294B25">
      <w:pPr>
        <w:rPr>
          <w:lang w:val="en-GB" w:eastAsia="zh-CN"/>
        </w:rPr>
      </w:pPr>
      <w:r>
        <w:rPr>
          <w:lang w:val="en-GB" w:eastAsia="zh-CN"/>
        </w:rPr>
        <w:t>The line of sight probability for indoor factory (</w:t>
      </w:r>
      <w:proofErr w:type="spellStart"/>
      <w:proofErr w:type="gramStart"/>
      <w:r>
        <w:rPr>
          <w:lang w:val="en-GB" w:eastAsia="zh-CN"/>
        </w:rPr>
        <w:t>InF</w:t>
      </w:r>
      <w:proofErr w:type="spellEnd"/>
      <w:proofErr w:type="gramEnd"/>
      <w:r>
        <w:rPr>
          <w:lang w:val="en-GB" w:eastAsia="zh-CN"/>
        </w:rPr>
        <w:t xml:space="preserve">) </w:t>
      </w:r>
      <w:r w:rsidR="00B467A9">
        <w:rPr>
          <w:lang w:val="en-GB" w:eastAsia="zh-CN"/>
        </w:rPr>
        <w:t xml:space="preserve">scenarios </w:t>
      </w:r>
      <w:r>
        <w:rPr>
          <w:lang w:val="en-GB" w:eastAsia="zh-CN"/>
        </w:rPr>
        <w:t xml:space="preserve">is given by </w:t>
      </w:r>
      <w:r w:rsidR="00B467A9">
        <w:rPr>
          <w:lang w:val="en-GB" w:eastAsia="zh-CN"/>
        </w:rPr>
        <w:fldChar w:fldCharType="begin"/>
      </w:r>
      <w:r w:rsidR="00B467A9">
        <w:rPr>
          <w:lang w:val="en-GB" w:eastAsia="zh-CN"/>
        </w:rPr>
        <w:instrText xml:space="preserve"> REF _Ref40035502 \r \h </w:instrText>
      </w:r>
      <w:r w:rsidR="00B467A9">
        <w:rPr>
          <w:lang w:val="en-GB" w:eastAsia="zh-CN"/>
        </w:rPr>
      </w:r>
      <w:r w:rsidR="00B467A9">
        <w:rPr>
          <w:lang w:val="en-GB" w:eastAsia="zh-CN"/>
        </w:rPr>
        <w:fldChar w:fldCharType="separate"/>
      </w:r>
      <w:r w:rsidR="00B467A9">
        <w:rPr>
          <w:lang w:val="en-GB" w:eastAsia="zh-CN"/>
        </w:rPr>
        <w:t>[5]</w:t>
      </w:r>
      <w:r w:rsidR="00B467A9">
        <w:rPr>
          <w:lang w:val="en-GB" w:eastAsia="zh-CN"/>
        </w:rPr>
        <w:fldChar w:fldCharType="end"/>
      </w:r>
      <w:r>
        <w:rPr>
          <w:lang w:val="en-GB" w:eastAsia="zh-CN"/>
        </w:rPr>
        <w:t>:</w:t>
      </w:r>
    </w:p>
    <w:p w14:paraId="373BF18C" w14:textId="0D7B90F1" w:rsidR="00711880" w:rsidRPr="00711880" w:rsidRDefault="005F4309" w:rsidP="00294B25">
      <w:pPr>
        <w:rPr>
          <w:lang w:val="en-GB" w:eastAsia="zh-CN"/>
        </w:rPr>
      </w:pPr>
      <m:oMathPara>
        <m:oMath>
          <m:sSub>
            <m:sSubPr>
              <m:ctrlPr>
                <w:rPr>
                  <w:rFonts w:ascii="Cambria Math" w:hAnsi="Cambria Math"/>
                  <w:i/>
                  <w:lang w:val="en-GB" w:eastAsia="zh-CN"/>
                </w:rPr>
              </m:ctrlPr>
            </m:sSubPr>
            <m:e>
              <m:r>
                <m:rPr>
                  <m:sty m:val="p"/>
                </m:rPr>
                <w:rPr>
                  <w:rFonts w:ascii="Cambria Math" w:hAnsi="Cambria Math"/>
                  <w:lang w:val="en-GB" w:eastAsia="zh-CN"/>
                </w:rPr>
                <m:t>Pr</m:t>
              </m:r>
            </m:e>
            <m:sub>
              <m:r>
                <m:rPr>
                  <m:sty m:val="p"/>
                </m:rPr>
                <w:rPr>
                  <w:rFonts w:ascii="Cambria Math" w:hAnsi="Cambria Math"/>
                  <w:lang w:val="en-GB" w:eastAsia="zh-CN"/>
                </w:rPr>
                <m:t>LOS,subsce</m:t>
              </m:r>
            </m:sub>
          </m:sSub>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2D</m:t>
                  </m:r>
                </m:sub>
              </m:sSub>
            </m:e>
          </m:d>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exp</m:t>
              </m:r>
            </m:fName>
            <m:e>
              <m:d>
                <m:dPr>
                  <m:ctrlPr>
                    <w:rPr>
                      <w:rFonts w:ascii="Cambria Math" w:hAnsi="Cambria Math"/>
                      <w:i/>
                      <w:lang w:val="en-GB" w:eastAsia="zh-CN"/>
                    </w:rPr>
                  </m:ctrlPr>
                </m:dP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2D</m:t>
                          </m:r>
                        </m:sub>
                      </m:sSub>
                    </m:num>
                    <m:den>
                      <m:sSub>
                        <m:sSubPr>
                          <m:ctrlPr>
                            <w:rPr>
                              <w:rFonts w:ascii="Cambria Math" w:hAnsi="Cambria Math"/>
                              <w:i/>
                              <w:lang w:val="en-GB" w:eastAsia="zh-CN"/>
                            </w:rPr>
                          </m:ctrlPr>
                        </m:sSubPr>
                        <m:e>
                          <m:r>
                            <w:rPr>
                              <w:rFonts w:ascii="Cambria Math" w:hAnsi="Cambria Math"/>
                              <w:lang w:val="en-GB" w:eastAsia="zh-CN"/>
                            </w:rPr>
                            <m:t>k</m:t>
                          </m:r>
                        </m:e>
                        <m:sub>
                          <m:r>
                            <m:rPr>
                              <m:sty m:val="p"/>
                            </m:rPr>
                            <w:rPr>
                              <w:rFonts w:ascii="Cambria Math" w:hAnsi="Cambria Math"/>
                              <w:lang w:val="en-GB" w:eastAsia="zh-CN"/>
                            </w:rPr>
                            <m:t>subsce</m:t>
                          </m:r>
                        </m:sub>
                      </m:sSub>
                    </m:den>
                  </m:f>
                </m:e>
              </m:d>
            </m:e>
          </m:func>
        </m:oMath>
      </m:oMathPara>
    </w:p>
    <w:p w14:paraId="587426A5" w14:textId="20606921" w:rsidR="00711880" w:rsidRDefault="00711880" w:rsidP="00294B25">
      <w:pPr>
        <w:rPr>
          <w:lang w:val="en-GB" w:eastAsia="zh-CN"/>
        </w:rPr>
      </w:pPr>
      <w:r>
        <w:rPr>
          <w:lang w:val="en-GB" w:eastAsia="zh-CN"/>
        </w:rPr>
        <w:t>Where,</w:t>
      </w:r>
    </w:p>
    <w:p w14:paraId="2DADDF12" w14:textId="66195A3A" w:rsidR="00711880" w:rsidRPr="00342644" w:rsidRDefault="005F4309" w:rsidP="00294B25">
      <w:pP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k</m:t>
              </m:r>
            </m:e>
            <m:sub>
              <m:r>
                <m:rPr>
                  <m:sty m:val="p"/>
                </m:rPr>
                <w:rPr>
                  <w:rFonts w:ascii="Cambria Math" w:hAnsi="Cambria Math"/>
                  <w:lang w:val="en-GB" w:eastAsia="zh-CN"/>
                </w:rPr>
                <m:t>subsce</m:t>
              </m:r>
            </m:sub>
          </m:sSub>
          <m:r>
            <w:rPr>
              <w:rFonts w:ascii="Cambria Math" w:hAnsi="Cambria Math"/>
              <w:lang w:val="en-GB" w:eastAsia="zh-CN"/>
            </w:rPr>
            <m:t>=</m:t>
          </m:r>
          <m:d>
            <m:dPr>
              <m:begChr m:val="{"/>
              <m:endChr m:val=""/>
              <m:ctrlPr>
                <w:rPr>
                  <w:rFonts w:ascii="Cambria Math" w:hAnsi="Cambria Math"/>
                  <w:i/>
                  <w:lang w:val="en-GB" w:eastAsia="zh-CN"/>
                </w:rPr>
              </m:ctrlPr>
            </m:dPr>
            <m:e>
              <m:m>
                <m:mPr>
                  <m:mcs>
                    <m:mc>
                      <m:mcPr>
                        <m:count m:val="2"/>
                        <m:mcJc m:val="center"/>
                      </m:mcPr>
                    </m:mc>
                  </m:mcs>
                  <m:ctrlPr>
                    <w:rPr>
                      <w:rFonts w:ascii="Cambria Math" w:hAnsi="Cambria Math"/>
                      <w:i/>
                      <w:lang w:val="en-GB" w:eastAsia="zh-CN"/>
                    </w:rPr>
                  </m:ctrlPr>
                </m:mPr>
                <m:m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num>
                      <m:den>
                        <m:func>
                          <m:funcPr>
                            <m:ctrlPr>
                              <w:rPr>
                                <w:rFonts w:ascii="Cambria Math" w:hAnsi="Cambria Math"/>
                                <w:i/>
                                <w:lang w:val="en-GB" w:eastAsia="zh-CN"/>
                              </w:rPr>
                            </m:ctrlPr>
                          </m:funcPr>
                          <m:fName>
                            <m:r>
                              <m:rPr>
                                <m:sty m:val="p"/>
                              </m:rPr>
                              <w:rPr>
                                <w:rFonts w:ascii="Cambria Math" w:hAnsi="Cambria Math"/>
                                <w:lang w:val="en-GB" w:eastAsia="zh-CN"/>
                              </w:rPr>
                              <m:t>ln</m:t>
                            </m:r>
                          </m:fName>
                          <m:e>
                            <m:d>
                              <m:dPr>
                                <m:ctrlPr>
                                  <w:rPr>
                                    <w:rFonts w:ascii="Cambria Math" w:hAnsi="Cambria Math"/>
                                    <w:i/>
                                    <w:lang w:val="en-GB" w:eastAsia="zh-CN"/>
                                  </w:rPr>
                                </m:ctrlPr>
                              </m:dPr>
                              <m:e>
                                <m:r>
                                  <w:rPr>
                                    <w:rFonts w:ascii="Cambria Math" w:hAnsi="Cambria Math"/>
                                    <w:lang w:val="en-GB" w:eastAsia="zh-CN"/>
                                  </w:rPr>
                                  <m:t>1-r</m:t>
                                </m:r>
                              </m:e>
                            </m:d>
                          </m:e>
                        </m:func>
                      </m:den>
                    </m:f>
                  </m:e>
                  <m:e>
                    <m:r>
                      <m:rPr>
                        <m:sty m:val="p"/>
                      </m:rPr>
                      <w:rPr>
                        <w:rFonts w:ascii="Cambria Math" w:hAnsi="Cambria Math"/>
                        <w:lang w:val="en-GB" w:eastAsia="zh-CN"/>
                      </w:rPr>
                      <m:t>for InF-SL and InF-DL</m:t>
                    </m:r>
                  </m:e>
                </m:mr>
                <m:m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num>
                      <m:den>
                        <m:func>
                          <m:funcPr>
                            <m:ctrlPr>
                              <w:rPr>
                                <w:rFonts w:ascii="Cambria Math" w:hAnsi="Cambria Math"/>
                                <w:i/>
                                <w:lang w:val="en-GB" w:eastAsia="zh-CN"/>
                              </w:rPr>
                            </m:ctrlPr>
                          </m:funcPr>
                          <m:fName>
                            <m:r>
                              <m:rPr>
                                <m:sty m:val="p"/>
                              </m:rPr>
                              <w:rPr>
                                <w:rFonts w:ascii="Cambria Math" w:hAnsi="Cambria Math"/>
                                <w:lang w:val="en-GB" w:eastAsia="zh-CN"/>
                              </w:rPr>
                              <m:t>ln</m:t>
                            </m:r>
                          </m:fName>
                          <m:e>
                            <m:d>
                              <m:dPr>
                                <m:ctrlPr>
                                  <w:rPr>
                                    <w:rFonts w:ascii="Cambria Math" w:hAnsi="Cambria Math"/>
                                    <w:i/>
                                    <w:lang w:val="en-GB" w:eastAsia="zh-CN"/>
                                  </w:rPr>
                                </m:ctrlPr>
                              </m:dPr>
                              <m:e>
                                <m:r>
                                  <w:rPr>
                                    <w:rFonts w:ascii="Cambria Math" w:hAnsi="Cambria Math"/>
                                    <w:lang w:val="en-GB" w:eastAsia="zh-CN"/>
                                  </w:rPr>
                                  <m:t>1-r</m:t>
                                </m:r>
                              </m:e>
                            </m:d>
                          </m:e>
                        </m:func>
                      </m:den>
                    </m:f>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BS</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num>
                      <m:den>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den>
                    </m:f>
                  </m:e>
                  <m:e>
                    <m:r>
                      <m:rPr>
                        <m:sty m:val="p"/>
                      </m:rPr>
                      <w:rPr>
                        <w:rFonts w:ascii="Cambria Math" w:hAnsi="Cambria Math"/>
                        <w:lang w:val="en-GB" w:eastAsia="zh-CN"/>
                      </w:rPr>
                      <m:t>for InF-SH and InF-DH</m:t>
                    </m:r>
                  </m:e>
                </m:mr>
              </m:m>
            </m:e>
          </m:d>
        </m:oMath>
      </m:oMathPara>
    </w:p>
    <w:p w14:paraId="07B89F29" w14:textId="11BD4245" w:rsidR="00342644" w:rsidRDefault="00E303FC" w:rsidP="00342644">
      <w:pPr>
        <w:jc w:val="both"/>
        <w:rPr>
          <w:lang w:val="en-GB" w:eastAsia="zh-CN"/>
        </w:rPr>
      </w:pPr>
      <w:r>
        <w:rPr>
          <w:lang w:val="en-GB" w:eastAsia="zh-CN"/>
        </w:rPr>
        <w:fldChar w:fldCharType="begin"/>
      </w:r>
      <w:r>
        <w:rPr>
          <w:lang w:val="en-GB" w:eastAsia="zh-CN"/>
        </w:rPr>
        <w:instrText xml:space="preserve"> REF _Ref40034969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t>
      </w:r>
      <w:r w:rsidR="00342644">
        <w:rPr>
          <w:lang w:val="en-GB" w:eastAsia="zh-CN"/>
        </w:rPr>
        <w:t>shows the LOS probability as a function of distance from a base station for the different indoor fac</w:t>
      </w:r>
      <w:r w:rsidR="00D442F8">
        <w:rPr>
          <w:lang w:val="en-GB" w:eastAsia="zh-CN"/>
        </w:rPr>
        <w:t xml:space="preserve">tor scenarios. In this analysis, </w:t>
      </w:r>
      <m:oMath>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r>
          <w:rPr>
            <w:rFonts w:ascii="Cambria Math" w:hAnsi="Cambria Math"/>
            <w:lang w:val="en-GB" w:eastAsia="zh-CN"/>
          </w:rPr>
          <m:t>=1.5</m:t>
        </m:r>
      </m:oMath>
      <w:r w:rsidR="00D442F8">
        <w:rPr>
          <w:lang w:val="en-GB" w:eastAsia="zh-CN"/>
        </w:rPr>
        <w:t xml:space="preserve"> m, the other parameters are given by </w:t>
      </w:r>
      <w:r w:rsidR="00D442F8">
        <w:rPr>
          <w:lang w:val="en-GB" w:eastAsia="zh-CN"/>
        </w:rPr>
        <w:fldChar w:fldCharType="begin"/>
      </w:r>
      <w:r w:rsidR="00D442F8">
        <w:rPr>
          <w:lang w:val="en-GB" w:eastAsia="zh-CN"/>
        </w:rPr>
        <w:instrText xml:space="preserve"> REF _Ref40034659 \h </w:instrText>
      </w:r>
      <w:r w:rsidR="00D442F8">
        <w:rPr>
          <w:lang w:val="en-GB" w:eastAsia="zh-CN"/>
        </w:rPr>
      </w:r>
      <w:r w:rsidR="00D442F8">
        <w:rPr>
          <w:lang w:val="en-GB" w:eastAsia="zh-CN"/>
        </w:rPr>
        <w:fldChar w:fldCharType="separate"/>
      </w:r>
      <w:r w:rsidR="00D442F8">
        <w:t xml:space="preserve">Table </w:t>
      </w:r>
      <w:r w:rsidR="00D442F8">
        <w:rPr>
          <w:noProof/>
        </w:rPr>
        <w:t>2</w:t>
      </w:r>
      <w:r w:rsidR="00D442F8">
        <w:rPr>
          <w:lang w:val="en-GB" w:eastAsia="zh-CN"/>
        </w:rPr>
        <w:fldChar w:fldCharType="end"/>
      </w:r>
      <w:r w:rsidR="00D442F8">
        <w:rPr>
          <w:lang w:val="en-GB" w:eastAsia="zh-CN"/>
        </w:rPr>
        <w:t>.</w:t>
      </w:r>
    </w:p>
    <w:p w14:paraId="6B14F3D3" w14:textId="332BC371" w:rsidR="00D442F8" w:rsidRDefault="00D442F8" w:rsidP="00342644">
      <w:pPr>
        <w:jc w:val="both"/>
        <w:rPr>
          <w:lang w:val="en-GB" w:eastAsia="zh-CN"/>
        </w:rPr>
      </w:pPr>
    </w:p>
    <w:p w14:paraId="1C4167FF" w14:textId="771B53A1" w:rsidR="00D442F8" w:rsidRDefault="00D442F8" w:rsidP="00D442F8">
      <w:pPr>
        <w:pStyle w:val="Caption"/>
        <w:keepNext/>
      </w:pPr>
      <w:bookmarkStart w:id="6" w:name="_Ref40034659"/>
      <w:r>
        <w:t xml:space="preserve">Table </w:t>
      </w:r>
      <w:r>
        <w:fldChar w:fldCharType="begin"/>
      </w:r>
      <w:r>
        <w:instrText xml:space="preserve"> SEQ Table \* ARABIC </w:instrText>
      </w:r>
      <w:r>
        <w:fldChar w:fldCharType="separate"/>
      </w:r>
      <w:r>
        <w:rPr>
          <w:noProof/>
        </w:rPr>
        <w:t>2</w:t>
      </w:r>
      <w:r>
        <w:fldChar w:fldCharType="end"/>
      </w:r>
      <w:bookmarkEnd w:id="6"/>
      <w:r>
        <w:t>: Indoor Factory Scenario Parameters.</w:t>
      </w:r>
    </w:p>
    <w:tbl>
      <w:tblPr>
        <w:tblStyle w:val="TableGrid"/>
        <w:tblW w:w="0" w:type="auto"/>
        <w:tblLook w:val="04A0" w:firstRow="1" w:lastRow="0" w:firstColumn="1" w:lastColumn="0" w:noHBand="0" w:noVBand="1"/>
      </w:tblPr>
      <w:tblGrid>
        <w:gridCol w:w="1926"/>
        <w:gridCol w:w="1926"/>
        <w:gridCol w:w="1926"/>
        <w:gridCol w:w="1926"/>
        <w:gridCol w:w="1927"/>
      </w:tblGrid>
      <w:tr w:rsidR="002D1625" w:rsidRPr="002D1625" w14:paraId="311E9368" w14:textId="77777777" w:rsidTr="002D1625">
        <w:tc>
          <w:tcPr>
            <w:tcW w:w="1926" w:type="dxa"/>
            <w:shd w:val="clear" w:color="auto" w:fill="0F243E" w:themeFill="text2" w:themeFillShade="80"/>
          </w:tcPr>
          <w:p w14:paraId="73FBA72B" w14:textId="77777777" w:rsidR="00D442F8" w:rsidRPr="002D1625" w:rsidRDefault="00D442F8" w:rsidP="00D442F8">
            <w:pPr>
              <w:jc w:val="center"/>
              <w:rPr>
                <w:b/>
                <w:color w:val="FFFFFF" w:themeColor="background1"/>
                <w:lang w:val="en-GB" w:eastAsia="zh-CN"/>
              </w:rPr>
            </w:pPr>
          </w:p>
        </w:tc>
        <w:tc>
          <w:tcPr>
            <w:tcW w:w="1926" w:type="dxa"/>
            <w:shd w:val="clear" w:color="auto" w:fill="0F243E" w:themeFill="text2" w:themeFillShade="80"/>
          </w:tcPr>
          <w:p w14:paraId="18491CE7" w14:textId="62CE7416" w:rsidR="00D442F8" w:rsidRPr="002D1625" w:rsidRDefault="00D442F8" w:rsidP="00D442F8">
            <w:pPr>
              <w:jc w:val="center"/>
              <w:rPr>
                <w:b/>
                <w:color w:val="FFFFFF" w:themeColor="background1"/>
                <w:lang w:val="en-GB" w:eastAsia="zh-CN"/>
              </w:rPr>
            </w:pPr>
            <w:proofErr w:type="spellStart"/>
            <w:r w:rsidRPr="002D1625">
              <w:rPr>
                <w:b/>
                <w:color w:val="FFFFFF" w:themeColor="background1"/>
                <w:lang w:val="en-GB" w:eastAsia="zh-CN"/>
              </w:rPr>
              <w:t>InF</w:t>
            </w:r>
            <w:proofErr w:type="spellEnd"/>
            <w:r w:rsidRPr="002D1625">
              <w:rPr>
                <w:b/>
                <w:color w:val="FFFFFF" w:themeColor="background1"/>
                <w:lang w:val="en-GB" w:eastAsia="zh-CN"/>
              </w:rPr>
              <w:t>-SL</w:t>
            </w:r>
          </w:p>
        </w:tc>
        <w:tc>
          <w:tcPr>
            <w:tcW w:w="1926" w:type="dxa"/>
            <w:shd w:val="clear" w:color="auto" w:fill="0F243E" w:themeFill="text2" w:themeFillShade="80"/>
          </w:tcPr>
          <w:p w14:paraId="47E67C32" w14:textId="04845A2D" w:rsidR="00D442F8" w:rsidRPr="002D1625" w:rsidRDefault="00D442F8" w:rsidP="00D442F8">
            <w:pPr>
              <w:jc w:val="center"/>
              <w:rPr>
                <w:b/>
                <w:color w:val="FFFFFF" w:themeColor="background1"/>
                <w:lang w:val="en-GB" w:eastAsia="zh-CN"/>
              </w:rPr>
            </w:pPr>
            <w:proofErr w:type="spellStart"/>
            <w:r w:rsidRPr="002D1625">
              <w:rPr>
                <w:b/>
                <w:color w:val="FFFFFF" w:themeColor="background1"/>
                <w:lang w:val="en-GB" w:eastAsia="zh-CN"/>
              </w:rPr>
              <w:t>InF</w:t>
            </w:r>
            <w:proofErr w:type="spellEnd"/>
            <w:r w:rsidRPr="002D1625">
              <w:rPr>
                <w:b/>
                <w:color w:val="FFFFFF" w:themeColor="background1"/>
                <w:lang w:val="en-GB" w:eastAsia="zh-CN"/>
              </w:rPr>
              <w:t>-DL</w:t>
            </w:r>
          </w:p>
        </w:tc>
        <w:tc>
          <w:tcPr>
            <w:tcW w:w="1926" w:type="dxa"/>
            <w:shd w:val="clear" w:color="auto" w:fill="0F243E" w:themeFill="text2" w:themeFillShade="80"/>
          </w:tcPr>
          <w:p w14:paraId="70375F6E" w14:textId="0D66FF43" w:rsidR="00D442F8" w:rsidRPr="002D1625" w:rsidRDefault="00D442F8" w:rsidP="00D442F8">
            <w:pPr>
              <w:jc w:val="center"/>
              <w:rPr>
                <w:b/>
                <w:color w:val="FFFFFF" w:themeColor="background1"/>
                <w:lang w:val="en-GB" w:eastAsia="zh-CN"/>
              </w:rPr>
            </w:pPr>
            <w:proofErr w:type="spellStart"/>
            <w:r w:rsidRPr="002D1625">
              <w:rPr>
                <w:b/>
                <w:color w:val="FFFFFF" w:themeColor="background1"/>
                <w:lang w:val="en-GB" w:eastAsia="zh-CN"/>
              </w:rPr>
              <w:t>InF</w:t>
            </w:r>
            <w:proofErr w:type="spellEnd"/>
            <w:r w:rsidRPr="002D1625">
              <w:rPr>
                <w:b/>
                <w:color w:val="FFFFFF" w:themeColor="background1"/>
                <w:lang w:val="en-GB" w:eastAsia="zh-CN"/>
              </w:rPr>
              <w:t>-SH</w:t>
            </w:r>
          </w:p>
        </w:tc>
        <w:tc>
          <w:tcPr>
            <w:tcW w:w="1927" w:type="dxa"/>
            <w:shd w:val="clear" w:color="auto" w:fill="0F243E" w:themeFill="text2" w:themeFillShade="80"/>
          </w:tcPr>
          <w:p w14:paraId="1754F3ED" w14:textId="6C1D2913" w:rsidR="00D442F8" w:rsidRPr="002D1625" w:rsidRDefault="00D442F8" w:rsidP="00D442F8">
            <w:pPr>
              <w:jc w:val="center"/>
              <w:rPr>
                <w:b/>
                <w:color w:val="FFFFFF" w:themeColor="background1"/>
                <w:lang w:val="en-GB" w:eastAsia="zh-CN"/>
              </w:rPr>
            </w:pPr>
            <w:proofErr w:type="spellStart"/>
            <w:r w:rsidRPr="002D1625">
              <w:rPr>
                <w:b/>
                <w:color w:val="FFFFFF" w:themeColor="background1"/>
                <w:lang w:val="en-GB" w:eastAsia="zh-CN"/>
              </w:rPr>
              <w:t>InF</w:t>
            </w:r>
            <w:proofErr w:type="spellEnd"/>
            <w:r w:rsidRPr="002D1625">
              <w:rPr>
                <w:b/>
                <w:color w:val="FFFFFF" w:themeColor="background1"/>
                <w:lang w:val="en-GB" w:eastAsia="zh-CN"/>
              </w:rPr>
              <w:t>-DH</w:t>
            </w:r>
          </w:p>
        </w:tc>
      </w:tr>
      <w:tr w:rsidR="00D442F8" w14:paraId="3F1F39A2" w14:textId="77777777" w:rsidTr="00D442F8">
        <w:tc>
          <w:tcPr>
            <w:tcW w:w="1926" w:type="dxa"/>
          </w:tcPr>
          <w:p w14:paraId="7D09BB1E" w14:textId="6E0DD29E" w:rsidR="00D442F8" w:rsidRDefault="005F4309"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oMath>
            </m:oMathPara>
          </w:p>
        </w:tc>
        <w:tc>
          <w:tcPr>
            <w:tcW w:w="1926" w:type="dxa"/>
          </w:tcPr>
          <w:p w14:paraId="795C72E5" w14:textId="2CF915EB" w:rsidR="00D442F8" w:rsidRDefault="00D442F8" w:rsidP="00D442F8">
            <w:pPr>
              <w:jc w:val="center"/>
              <w:rPr>
                <w:lang w:val="en-GB" w:eastAsia="zh-CN"/>
              </w:rPr>
            </w:pPr>
            <w:r>
              <w:rPr>
                <w:lang w:val="en-GB" w:eastAsia="zh-CN"/>
              </w:rPr>
              <w:t>10</w:t>
            </w:r>
          </w:p>
        </w:tc>
        <w:tc>
          <w:tcPr>
            <w:tcW w:w="1926" w:type="dxa"/>
          </w:tcPr>
          <w:p w14:paraId="6AB0A4EA" w14:textId="08677BC8" w:rsidR="00D442F8" w:rsidRDefault="00D442F8" w:rsidP="00D442F8">
            <w:pPr>
              <w:jc w:val="center"/>
              <w:rPr>
                <w:lang w:val="en-GB" w:eastAsia="zh-CN"/>
              </w:rPr>
            </w:pPr>
            <w:r>
              <w:rPr>
                <w:lang w:val="en-GB" w:eastAsia="zh-CN"/>
              </w:rPr>
              <w:t>2</w:t>
            </w:r>
          </w:p>
        </w:tc>
        <w:tc>
          <w:tcPr>
            <w:tcW w:w="1926" w:type="dxa"/>
          </w:tcPr>
          <w:p w14:paraId="15B38A3D" w14:textId="40BE4806" w:rsidR="00D442F8" w:rsidRDefault="00D442F8" w:rsidP="00D442F8">
            <w:pPr>
              <w:jc w:val="center"/>
              <w:rPr>
                <w:lang w:val="en-GB" w:eastAsia="zh-CN"/>
              </w:rPr>
            </w:pPr>
            <w:r>
              <w:rPr>
                <w:lang w:val="en-GB" w:eastAsia="zh-CN"/>
              </w:rPr>
              <w:t>10</w:t>
            </w:r>
          </w:p>
        </w:tc>
        <w:tc>
          <w:tcPr>
            <w:tcW w:w="1927" w:type="dxa"/>
          </w:tcPr>
          <w:p w14:paraId="23CB08D9" w14:textId="043D6001" w:rsidR="00D442F8" w:rsidRDefault="00D442F8" w:rsidP="00D442F8">
            <w:pPr>
              <w:jc w:val="center"/>
              <w:rPr>
                <w:lang w:val="en-GB" w:eastAsia="zh-CN"/>
              </w:rPr>
            </w:pPr>
            <w:r>
              <w:rPr>
                <w:lang w:val="en-GB" w:eastAsia="zh-CN"/>
              </w:rPr>
              <w:t>2</w:t>
            </w:r>
          </w:p>
        </w:tc>
      </w:tr>
      <w:tr w:rsidR="00D442F8" w14:paraId="5E8E142A" w14:textId="77777777" w:rsidTr="00D442F8">
        <w:tc>
          <w:tcPr>
            <w:tcW w:w="1926" w:type="dxa"/>
          </w:tcPr>
          <w:p w14:paraId="2BF2DCA9" w14:textId="174BFF80" w:rsidR="00D442F8" w:rsidRDefault="00D442F8" w:rsidP="00D442F8">
            <w:pPr>
              <w:jc w:val="center"/>
              <w:rPr>
                <w:lang w:val="en-GB" w:eastAsia="zh-CN"/>
              </w:rPr>
            </w:pPr>
            <m:oMathPara>
              <m:oMath>
                <m:r>
                  <w:rPr>
                    <w:rFonts w:ascii="Cambria Math" w:hAnsi="Cambria Math"/>
                    <w:lang w:val="en-GB" w:eastAsia="zh-CN"/>
                  </w:rPr>
                  <m:t>r</m:t>
                </m:r>
              </m:oMath>
            </m:oMathPara>
          </w:p>
        </w:tc>
        <w:tc>
          <w:tcPr>
            <w:tcW w:w="1926" w:type="dxa"/>
          </w:tcPr>
          <w:p w14:paraId="1F080CF3" w14:textId="489AE5AC" w:rsidR="00D442F8" w:rsidRDefault="00D442F8" w:rsidP="00D442F8">
            <w:pPr>
              <w:jc w:val="center"/>
              <w:rPr>
                <w:lang w:val="en-GB" w:eastAsia="zh-CN"/>
              </w:rPr>
            </w:pPr>
            <w:r>
              <w:rPr>
                <w:lang w:val="en-GB" w:eastAsia="zh-CN"/>
              </w:rPr>
              <w:t>0.2</w:t>
            </w:r>
          </w:p>
        </w:tc>
        <w:tc>
          <w:tcPr>
            <w:tcW w:w="1926" w:type="dxa"/>
          </w:tcPr>
          <w:p w14:paraId="12E579AE" w14:textId="1C236C55" w:rsidR="00D442F8" w:rsidRDefault="00D442F8" w:rsidP="00D442F8">
            <w:pPr>
              <w:jc w:val="center"/>
              <w:rPr>
                <w:lang w:val="en-GB" w:eastAsia="zh-CN"/>
              </w:rPr>
            </w:pPr>
            <w:r>
              <w:rPr>
                <w:lang w:val="en-GB" w:eastAsia="zh-CN"/>
              </w:rPr>
              <w:t>0.6</w:t>
            </w:r>
          </w:p>
        </w:tc>
        <w:tc>
          <w:tcPr>
            <w:tcW w:w="1926" w:type="dxa"/>
          </w:tcPr>
          <w:p w14:paraId="0879D2EB" w14:textId="46DEBB39" w:rsidR="00D442F8" w:rsidRDefault="00D442F8" w:rsidP="00D442F8">
            <w:pPr>
              <w:jc w:val="center"/>
              <w:rPr>
                <w:lang w:val="en-GB" w:eastAsia="zh-CN"/>
              </w:rPr>
            </w:pPr>
            <w:r>
              <w:rPr>
                <w:lang w:val="en-GB" w:eastAsia="zh-CN"/>
              </w:rPr>
              <w:t>0.2</w:t>
            </w:r>
          </w:p>
        </w:tc>
        <w:tc>
          <w:tcPr>
            <w:tcW w:w="1927" w:type="dxa"/>
          </w:tcPr>
          <w:p w14:paraId="449D3885" w14:textId="7277AAF7" w:rsidR="00D442F8" w:rsidRDefault="00D442F8" w:rsidP="00D442F8">
            <w:pPr>
              <w:jc w:val="center"/>
              <w:rPr>
                <w:lang w:val="en-GB" w:eastAsia="zh-CN"/>
              </w:rPr>
            </w:pPr>
            <w:r>
              <w:rPr>
                <w:lang w:val="en-GB" w:eastAsia="zh-CN"/>
              </w:rPr>
              <w:t>0.6</w:t>
            </w:r>
          </w:p>
        </w:tc>
      </w:tr>
      <w:tr w:rsidR="00D442F8" w14:paraId="09A49371" w14:textId="77777777" w:rsidTr="00D442F8">
        <w:tc>
          <w:tcPr>
            <w:tcW w:w="1926" w:type="dxa"/>
          </w:tcPr>
          <w:p w14:paraId="0BA884E6" w14:textId="3567BDEF" w:rsidR="00D442F8" w:rsidRDefault="005F4309"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oMath>
            </m:oMathPara>
          </w:p>
        </w:tc>
        <w:tc>
          <w:tcPr>
            <w:tcW w:w="1926" w:type="dxa"/>
          </w:tcPr>
          <w:p w14:paraId="5AFF25C6" w14:textId="1577B4A2" w:rsidR="00D442F8" w:rsidRDefault="00D442F8" w:rsidP="00D442F8">
            <w:pPr>
              <w:jc w:val="center"/>
              <w:rPr>
                <w:lang w:val="en-GB" w:eastAsia="zh-CN"/>
              </w:rPr>
            </w:pPr>
            <w:r>
              <w:rPr>
                <w:lang w:val="en-GB" w:eastAsia="zh-CN"/>
              </w:rPr>
              <w:t>2</w:t>
            </w:r>
          </w:p>
        </w:tc>
        <w:tc>
          <w:tcPr>
            <w:tcW w:w="1926" w:type="dxa"/>
          </w:tcPr>
          <w:p w14:paraId="0958FBF1" w14:textId="3E8FA1D6" w:rsidR="00D442F8" w:rsidRDefault="00D442F8" w:rsidP="00D442F8">
            <w:pPr>
              <w:jc w:val="center"/>
              <w:rPr>
                <w:lang w:val="en-GB" w:eastAsia="zh-CN"/>
              </w:rPr>
            </w:pPr>
            <w:r>
              <w:rPr>
                <w:lang w:val="en-GB" w:eastAsia="zh-CN"/>
              </w:rPr>
              <w:t>6</w:t>
            </w:r>
          </w:p>
        </w:tc>
        <w:tc>
          <w:tcPr>
            <w:tcW w:w="1926" w:type="dxa"/>
          </w:tcPr>
          <w:p w14:paraId="35C60C51" w14:textId="4AE1DD45" w:rsidR="00D442F8" w:rsidRDefault="00D442F8" w:rsidP="00D442F8">
            <w:pPr>
              <w:jc w:val="center"/>
              <w:rPr>
                <w:lang w:val="en-GB" w:eastAsia="zh-CN"/>
              </w:rPr>
            </w:pPr>
            <w:r>
              <w:rPr>
                <w:lang w:val="en-GB" w:eastAsia="zh-CN"/>
              </w:rPr>
              <w:t>2</w:t>
            </w:r>
          </w:p>
        </w:tc>
        <w:tc>
          <w:tcPr>
            <w:tcW w:w="1927" w:type="dxa"/>
          </w:tcPr>
          <w:p w14:paraId="09D34902" w14:textId="1D7000C7" w:rsidR="00D442F8" w:rsidRDefault="00D442F8" w:rsidP="00D442F8">
            <w:pPr>
              <w:jc w:val="center"/>
              <w:rPr>
                <w:lang w:val="en-GB" w:eastAsia="zh-CN"/>
              </w:rPr>
            </w:pPr>
            <w:r>
              <w:rPr>
                <w:lang w:val="en-GB" w:eastAsia="zh-CN"/>
              </w:rPr>
              <w:t>6</w:t>
            </w:r>
          </w:p>
        </w:tc>
      </w:tr>
      <w:tr w:rsidR="00D442F8" w14:paraId="4688E7AC" w14:textId="77777777" w:rsidTr="00D442F8">
        <w:tc>
          <w:tcPr>
            <w:tcW w:w="1926" w:type="dxa"/>
          </w:tcPr>
          <w:p w14:paraId="09B914FF" w14:textId="1A477C9B" w:rsidR="00D442F8" w:rsidRDefault="005F4309"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BS</m:t>
                    </m:r>
                  </m:sub>
                </m:sSub>
              </m:oMath>
            </m:oMathPara>
          </w:p>
        </w:tc>
        <w:tc>
          <w:tcPr>
            <w:tcW w:w="1926" w:type="dxa"/>
          </w:tcPr>
          <w:p w14:paraId="1C671DEE" w14:textId="7FBC0F90" w:rsidR="00D442F8" w:rsidRDefault="00D442F8" w:rsidP="00D442F8">
            <w:pPr>
              <w:jc w:val="center"/>
              <w:rPr>
                <w:lang w:val="en-GB" w:eastAsia="zh-CN"/>
              </w:rPr>
            </w:pPr>
            <w:r>
              <w:rPr>
                <w:lang w:val="en-GB" w:eastAsia="zh-CN"/>
              </w:rPr>
              <w:t>1.5</w:t>
            </w:r>
          </w:p>
        </w:tc>
        <w:tc>
          <w:tcPr>
            <w:tcW w:w="1926" w:type="dxa"/>
          </w:tcPr>
          <w:p w14:paraId="3AF3FC24" w14:textId="0BB99A28" w:rsidR="00D442F8" w:rsidRDefault="00D442F8" w:rsidP="00D442F8">
            <w:pPr>
              <w:jc w:val="center"/>
              <w:rPr>
                <w:lang w:val="en-GB" w:eastAsia="zh-CN"/>
              </w:rPr>
            </w:pPr>
            <w:r>
              <w:rPr>
                <w:lang w:val="en-GB" w:eastAsia="zh-CN"/>
              </w:rPr>
              <w:t>1.5</w:t>
            </w:r>
          </w:p>
        </w:tc>
        <w:tc>
          <w:tcPr>
            <w:tcW w:w="1926" w:type="dxa"/>
          </w:tcPr>
          <w:p w14:paraId="3D1CD243" w14:textId="39007091" w:rsidR="00D442F8" w:rsidRDefault="00D442F8" w:rsidP="00D442F8">
            <w:pPr>
              <w:jc w:val="center"/>
              <w:rPr>
                <w:lang w:val="en-GB" w:eastAsia="zh-CN"/>
              </w:rPr>
            </w:pPr>
            <w:r>
              <w:rPr>
                <w:lang w:val="en-GB" w:eastAsia="zh-CN"/>
              </w:rPr>
              <w:t>8</w:t>
            </w:r>
          </w:p>
        </w:tc>
        <w:tc>
          <w:tcPr>
            <w:tcW w:w="1927" w:type="dxa"/>
          </w:tcPr>
          <w:p w14:paraId="15BB1E5F" w14:textId="230296B3" w:rsidR="00D442F8" w:rsidRDefault="00D442F8" w:rsidP="00D442F8">
            <w:pPr>
              <w:jc w:val="center"/>
              <w:rPr>
                <w:lang w:val="en-GB" w:eastAsia="zh-CN"/>
              </w:rPr>
            </w:pPr>
            <w:r>
              <w:rPr>
                <w:lang w:val="en-GB" w:eastAsia="zh-CN"/>
              </w:rPr>
              <w:t>8</w:t>
            </w:r>
          </w:p>
        </w:tc>
      </w:tr>
    </w:tbl>
    <w:p w14:paraId="30F5848B" w14:textId="77777777" w:rsidR="00D442F8" w:rsidRDefault="00D442F8" w:rsidP="00342644">
      <w:pPr>
        <w:jc w:val="both"/>
        <w:rPr>
          <w:lang w:val="en-GB" w:eastAsia="zh-CN"/>
        </w:rPr>
      </w:pPr>
    </w:p>
    <w:p w14:paraId="4C182F9A" w14:textId="77777777" w:rsidR="00E303FC" w:rsidRDefault="00E303FC" w:rsidP="00E303FC">
      <w:pPr>
        <w:keepNext/>
        <w:jc w:val="center"/>
      </w:pPr>
      <w:r>
        <w:rPr>
          <w:noProof/>
          <w:lang w:val="en-GB" w:eastAsia="zh-CN"/>
        </w:rPr>
        <w:drawing>
          <wp:inline distT="0" distB="0" distL="0" distR="0" wp14:anchorId="6EEFADAA" wp14:editId="25C882B2">
            <wp:extent cx="3307591" cy="248077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S Prob.jpg"/>
                    <pic:cNvPicPr/>
                  </pic:nvPicPr>
                  <pic:blipFill>
                    <a:blip r:embed="rId10">
                      <a:extLst>
                        <a:ext uri="{28A0092B-C50C-407E-A947-70E740481C1C}">
                          <a14:useLocalDpi xmlns:a14="http://schemas.microsoft.com/office/drawing/2010/main" val="0"/>
                        </a:ext>
                      </a:extLst>
                    </a:blip>
                    <a:stretch>
                      <a:fillRect/>
                    </a:stretch>
                  </pic:blipFill>
                  <pic:spPr>
                    <a:xfrm>
                      <a:off x="0" y="0"/>
                      <a:ext cx="3314936" cy="2486288"/>
                    </a:xfrm>
                    <a:prstGeom prst="rect">
                      <a:avLst/>
                    </a:prstGeom>
                  </pic:spPr>
                </pic:pic>
              </a:graphicData>
            </a:graphic>
          </wp:inline>
        </w:drawing>
      </w:r>
    </w:p>
    <w:p w14:paraId="72DCE919" w14:textId="15E27CCA" w:rsidR="00342644" w:rsidRDefault="00E303FC" w:rsidP="00E303FC">
      <w:pPr>
        <w:pStyle w:val="Caption"/>
        <w:jc w:val="center"/>
        <w:rPr>
          <w:lang w:eastAsia="zh-CN"/>
        </w:rPr>
      </w:pPr>
      <w:bookmarkStart w:id="7" w:name="_Ref40034969"/>
      <w:r>
        <w:t xml:space="preserve">Figure </w:t>
      </w:r>
      <w:r>
        <w:fldChar w:fldCharType="begin"/>
      </w:r>
      <w:r>
        <w:instrText xml:space="preserve"> SEQ Figure \* ARABIC </w:instrText>
      </w:r>
      <w:r>
        <w:fldChar w:fldCharType="separate"/>
      </w:r>
      <w:r>
        <w:rPr>
          <w:noProof/>
        </w:rPr>
        <w:t>2</w:t>
      </w:r>
      <w:r>
        <w:fldChar w:fldCharType="end"/>
      </w:r>
      <w:bookmarkEnd w:id="7"/>
      <w:r>
        <w:t>: LOS probability for different indoor factory scenarios.</w:t>
      </w:r>
    </w:p>
    <w:p w14:paraId="208C7E7F" w14:textId="77777777" w:rsidR="00CC4937" w:rsidRDefault="00CC4937" w:rsidP="00294B25">
      <w:pPr>
        <w:rPr>
          <w:lang w:val="en-GB" w:eastAsia="zh-CN"/>
        </w:rPr>
      </w:pPr>
    </w:p>
    <w:p w14:paraId="6675BDA8" w14:textId="1E9CD1EE" w:rsidR="00E303FC" w:rsidRDefault="00CC4937" w:rsidP="00294B25">
      <w:pPr>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_Ref40034969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with high base station height (and high clutter), the LOS probability drops quickly with distance. Positioning schemes are more accurate in case of a line of sight between the two objects used for positioning. Hence, the larger </w:t>
      </w:r>
      <w:r w:rsidR="00B467A9">
        <w:rPr>
          <w:lang w:val="en-GB" w:eastAsia="zh-CN"/>
        </w:rPr>
        <w:t>the distance</w:t>
      </w:r>
      <w:r>
        <w:rPr>
          <w:lang w:val="en-GB" w:eastAsia="zh-CN"/>
        </w:rPr>
        <w:t xml:space="preserve"> between objects used for positioning, the less accurate the positioning estimate.</w:t>
      </w:r>
    </w:p>
    <w:p w14:paraId="4A09E4E3" w14:textId="009A774C" w:rsidR="00294B25" w:rsidRPr="00CC4937" w:rsidRDefault="00294B25" w:rsidP="00294B25">
      <w:pPr>
        <w:rPr>
          <w:b/>
          <w:i/>
          <w:lang w:val="en-GB" w:eastAsia="zh-CN"/>
        </w:rPr>
      </w:pPr>
      <w:r w:rsidRPr="00CC4937">
        <w:rPr>
          <w:b/>
          <w:i/>
          <w:lang w:val="en-GB" w:eastAsia="zh-CN"/>
        </w:rPr>
        <w:t>Observation 2: As distance between base station and UE increases, probability of NLOS</w:t>
      </w:r>
      <w:r w:rsidR="00CC4937">
        <w:rPr>
          <w:b/>
          <w:i/>
          <w:lang w:val="en-GB" w:eastAsia="zh-CN"/>
        </w:rPr>
        <w:t xml:space="preserve"> (non-line of sight)</w:t>
      </w:r>
      <w:r w:rsidRPr="00CC4937">
        <w:rPr>
          <w:b/>
          <w:i/>
          <w:lang w:val="en-GB" w:eastAsia="zh-CN"/>
        </w:rPr>
        <w:t xml:space="preserve"> increases</w:t>
      </w:r>
      <w:r w:rsidR="00CC4937">
        <w:rPr>
          <w:b/>
          <w:i/>
          <w:lang w:val="en-GB" w:eastAsia="zh-CN"/>
        </w:rPr>
        <w:t>, and hence the positioning estimate becomes less accurate</w:t>
      </w:r>
      <w:r w:rsidRPr="00CC4937">
        <w:rPr>
          <w:b/>
          <w:i/>
          <w:lang w:val="en-GB" w:eastAsia="zh-CN"/>
        </w:rPr>
        <w:t>.</w:t>
      </w:r>
    </w:p>
    <w:p w14:paraId="7E19C5AB" w14:textId="32121F67" w:rsidR="00CC4937" w:rsidRPr="00294B25" w:rsidRDefault="00CC4937" w:rsidP="00294B25">
      <w:pPr>
        <w:rPr>
          <w:lang w:val="en-GB" w:eastAsia="zh-CN"/>
        </w:rPr>
      </w:pPr>
      <w:r>
        <w:rPr>
          <w:lang w:val="en-GB" w:eastAsia="zh-CN"/>
        </w:rPr>
        <w:t xml:space="preserve">Typically, when a forklift is about to move an object, the distance between the forklift and object is small, while the distance between the base station and each of the forklift and object can be large, depending on the layout of the factory. Hence, it is </w:t>
      </w:r>
      <w:r w:rsidR="00B467A9">
        <w:rPr>
          <w:lang w:val="en-GB" w:eastAsia="zh-CN"/>
        </w:rPr>
        <w:t xml:space="preserve">reasonable to expect that the relative positioning between the object and forklift can have a much larger </w:t>
      </w:r>
      <w:r w:rsidR="00AA3E15">
        <w:rPr>
          <w:lang w:val="en-GB" w:eastAsia="zh-CN"/>
        </w:rPr>
        <w:t>accuracy than the absolute positioning between the object/forklift and base station.</w:t>
      </w:r>
    </w:p>
    <w:p w14:paraId="789EC4BC" w14:textId="3FE77DB5" w:rsidR="00294B25" w:rsidRPr="00CC4937" w:rsidRDefault="00294B25" w:rsidP="00294B25">
      <w:pPr>
        <w:rPr>
          <w:b/>
          <w:i/>
          <w:lang w:val="en-GB" w:eastAsia="zh-CN"/>
        </w:rPr>
      </w:pPr>
      <w:r w:rsidRPr="00CC4937">
        <w:rPr>
          <w:b/>
          <w:i/>
          <w:lang w:val="en-GB" w:eastAsia="zh-CN"/>
        </w:rPr>
        <w:t>Observation 3: Distance between target and source UEs can be much less than distance to base station</w:t>
      </w:r>
      <w:r w:rsidR="006D4420" w:rsidRPr="00CC4937">
        <w:rPr>
          <w:b/>
          <w:i/>
          <w:lang w:val="en-GB" w:eastAsia="zh-CN"/>
        </w:rPr>
        <w:t>.</w:t>
      </w:r>
    </w:p>
    <w:p w14:paraId="7AAD082C" w14:textId="0936ADB9" w:rsidR="00AA3E15" w:rsidRDefault="00AA3E15" w:rsidP="006D4420">
      <w:pPr>
        <w:jc w:val="both"/>
        <w:rPr>
          <w:lang w:val="en-GB" w:eastAsia="zh-CN"/>
        </w:rPr>
      </w:pPr>
      <w:r>
        <w:rPr>
          <w:lang w:val="en-GB" w:eastAsia="zh-CN"/>
        </w:rPr>
        <w:t>Based on the previous discussion relative positioning can provide higher accuracy as a result of:</w:t>
      </w:r>
    </w:p>
    <w:p w14:paraId="235F7E03" w14:textId="321E5595" w:rsidR="00AA3E15" w:rsidRDefault="00AA3E15" w:rsidP="00AA3E15">
      <w:pPr>
        <w:pStyle w:val="ListParagraph"/>
        <w:numPr>
          <w:ilvl w:val="0"/>
          <w:numId w:val="48"/>
        </w:numPr>
        <w:jc w:val="both"/>
        <w:rPr>
          <w:lang w:val="en-GB" w:eastAsia="zh-CN"/>
        </w:rPr>
      </w:pPr>
      <w:r>
        <w:rPr>
          <w:lang w:val="en-GB" w:eastAsia="zh-CN"/>
        </w:rPr>
        <w:t>Relative position</w:t>
      </w:r>
      <w:r w:rsidR="0028770A">
        <w:rPr>
          <w:lang w:val="en-GB" w:eastAsia="zh-CN"/>
        </w:rPr>
        <w:t>ing</w:t>
      </w:r>
      <w:r>
        <w:rPr>
          <w:lang w:val="en-GB" w:eastAsia="zh-CN"/>
        </w:rPr>
        <w:t xml:space="preserve"> is performed at shorter distances, hence it has a higher line of sight probability and higher accuracy.</w:t>
      </w:r>
    </w:p>
    <w:p w14:paraId="592D4CCD" w14:textId="4745CBD6" w:rsidR="00AA3E15" w:rsidRPr="00AA3E15" w:rsidRDefault="00AA3E15" w:rsidP="00AA3E15">
      <w:pPr>
        <w:pStyle w:val="ListParagraph"/>
        <w:numPr>
          <w:ilvl w:val="0"/>
          <w:numId w:val="48"/>
        </w:numPr>
        <w:jc w:val="both"/>
        <w:rPr>
          <w:lang w:val="en-GB" w:eastAsia="zh-CN"/>
        </w:rPr>
      </w:pPr>
      <w:r>
        <w:rPr>
          <w:lang w:val="en-GB" w:eastAsia="zh-CN"/>
        </w:rPr>
        <w:t>With absolute positioning, two absolute positioning measurement</w:t>
      </w:r>
      <w:r w:rsidR="0028770A">
        <w:rPr>
          <w:lang w:val="en-GB" w:eastAsia="zh-CN"/>
        </w:rPr>
        <w:t>s</w:t>
      </w:r>
      <w:r>
        <w:rPr>
          <w:lang w:val="en-GB" w:eastAsia="zh-CN"/>
        </w:rPr>
        <w:t xml:space="preserve"> are required to determine the positioning between two objects, compared with a single relative position</w:t>
      </w:r>
      <w:r w:rsidR="0028770A">
        <w:rPr>
          <w:lang w:val="en-GB" w:eastAsia="zh-CN"/>
        </w:rPr>
        <w:t>ing</w:t>
      </w:r>
      <w:r>
        <w:rPr>
          <w:lang w:val="en-GB" w:eastAsia="zh-CN"/>
        </w:rPr>
        <w:t xml:space="preserve"> measurement, this increases the error when using absolute positioning compared to using relative positioning.</w:t>
      </w:r>
    </w:p>
    <w:p w14:paraId="2ECE6418" w14:textId="41A539F3" w:rsidR="006D4420" w:rsidRPr="00294B25" w:rsidRDefault="006D4420" w:rsidP="006D4420">
      <w:pPr>
        <w:jc w:val="both"/>
        <w:rPr>
          <w:lang w:val="en-GB" w:eastAsia="zh-CN"/>
        </w:rPr>
      </w:pPr>
      <w:r>
        <w:rPr>
          <w:lang w:val="en-GB" w:eastAsia="zh-CN"/>
        </w:rPr>
        <w:t xml:space="preserve">While </w:t>
      </w:r>
      <w:proofErr w:type="spellStart"/>
      <w:r>
        <w:rPr>
          <w:lang w:val="en-GB" w:eastAsia="zh-CN"/>
        </w:rPr>
        <w:t>sidelink</w:t>
      </w:r>
      <w:proofErr w:type="spellEnd"/>
      <w:r>
        <w:rPr>
          <w:lang w:val="en-GB" w:eastAsia="zh-CN"/>
        </w:rPr>
        <w:t xml:space="preserve"> transmission is excluded from the SI, for enhanced positioning schemes, yet positioning schemes based on uplink and downlink transmissions are part of the study item. Uplink transmissions can be monitored and received by other UEs in the vicinity of the UE transmitting the uplink signal to assist </w:t>
      </w:r>
      <w:r w:rsidR="00CC4937">
        <w:rPr>
          <w:lang w:val="en-GB" w:eastAsia="zh-CN"/>
        </w:rPr>
        <w:t>in relative</w:t>
      </w:r>
      <w:r w:rsidR="00F92119">
        <w:rPr>
          <w:lang w:val="en-GB" w:eastAsia="zh-CN"/>
        </w:rPr>
        <w:t xml:space="preserve"> positioning.</w:t>
      </w:r>
    </w:p>
    <w:p w14:paraId="6CF80497" w14:textId="591680E5" w:rsidR="00294B25" w:rsidRPr="00F92119" w:rsidRDefault="00294B25" w:rsidP="00294B25">
      <w:pPr>
        <w:rPr>
          <w:b/>
          <w:i/>
          <w:lang w:val="en-GB" w:eastAsia="zh-CN"/>
        </w:rPr>
      </w:pPr>
      <w:r w:rsidRPr="00F92119">
        <w:rPr>
          <w:b/>
          <w:i/>
          <w:lang w:val="en-GB" w:eastAsia="zh-CN"/>
        </w:rPr>
        <w:t>Proposal 1: Uplink transmission-based relative positioning should be studied.</w:t>
      </w:r>
    </w:p>
    <w:p w14:paraId="587BA10B" w14:textId="77777777" w:rsidR="008F19D4" w:rsidRPr="00F46F7F" w:rsidRDefault="008F19D4" w:rsidP="0023169C">
      <w:pPr>
        <w:pStyle w:val="Heading1"/>
        <w:spacing w:after="60" w:line="360" w:lineRule="auto"/>
        <w:ind w:left="774" w:hangingChars="215" w:hanging="774"/>
        <w:rPr>
          <w:rFonts w:eastAsia="Batang"/>
          <w:lang w:val="en-US" w:eastAsia="ko-KR"/>
        </w:rPr>
      </w:pPr>
      <w:r w:rsidRPr="00F46F7F">
        <w:rPr>
          <w:rFonts w:eastAsia="Batang"/>
          <w:lang w:val="en-US" w:eastAsia="ko-KR"/>
        </w:rPr>
        <w:t>Conclusions</w:t>
      </w:r>
    </w:p>
    <w:p w14:paraId="177A9BB3" w14:textId="5A33AE94" w:rsidR="008F19D4" w:rsidRDefault="00EF56E5" w:rsidP="00B467A9">
      <w:pPr>
        <w:jc w:val="both"/>
        <w:rPr>
          <w:b/>
          <w:i/>
          <w:lang w:val="en-GB" w:eastAsia="zh-CN"/>
        </w:rPr>
      </w:pPr>
      <w:r w:rsidRPr="00FE59AB">
        <w:rPr>
          <w:b/>
          <w:i/>
          <w:lang w:val="en-GB" w:eastAsia="zh-CN"/>
        </w:rPr>
        <w:t>Observation 1: There are verticals targeted by 5G that require high accuracy for relative positioning.</w:t>
      </w:r>
    </w:p>
    <w:p w14:paraId="32651005" w14:textId="77777777" w:rsidR="009D3317" w:rsidRPr="00CC4937" w:rsidRDefault="009D3317" w:rsidP="009D3317">
      <w:pPr>
        <w:rPr>
          <w:b/>
          <w:i/>
          <w:lang w:val="en-GB" w:eastAsia="zh-CN"/>
        </w:rPr>
      </w:pPr>
      <w:r w:rsidRPr="00CC4937">
        <w:rPr>
          <w:b/>
          <w:i/>
          <w:lang w:val="en-GB" w:eastAsia="zh-CN"/>
        </w:rPr>
        <w:t>Observation 2: As distance between base station and UE increases, probability of NLOS</w:t>
      </w:r>
      <w:r>
        <w:rPr>
          <w:b/>
          <w:i/>
          <w:lang w:val="en-GB" w:eastAsia="zh-CN"/>
        </w:rPr>
        <w:t xml:space="preserve"> (non-line of sight)</w:t>
      </w:r>
      <w:r w:rsidRPr="00CC4937">
        <w:rPr>
          <w:b/>
          <w:i/>
          <w:lang w:val="en-GB" w:eastAsia="zh-CN"/>
        </w:rPr>
        <w:t xml:space="preserve"> increases</w:t>
      </w:r>
      <w:r>
        <w:rPr>
          <w:b/>
          <w:i/>
          <w:lang w:val="en-GB" w:eastAsia="zh-CN"/>
        </w:rPr>
        <w:t>, and hence the positioning estimate becomes less accurate</w:t>
      </w:r>
      <w:r w:rsidRPr="00CC4937">
        <w:rPr>
          <w:b/>
          <w:i/>
          <w:lang w:val="en-GB" w:eastAsia="zh-CN"/>
        </w:rPr>
        <w:t>.</w:t>
      </w:r>
    </w:p>
    <w:p w14:paraId="66944944" w14:textId="77777777" w:rsidR="009D3317" w:rsidRPr="00CC4937" w:rsidRDefault="009D3317" w:rsidP="009D3317">
      <w:pPr>
        <w:rPr>
          <w:b/>
          <w:i/>
          <w:lang w:val="en-GB" w:eastAsia="zh-CN"/>
        </w:rPr>
      </w:pPr>
      <w:r w:rsidRPr="00CC4937">
        <w:rPr>
          <w:b/>
          <w:i/>
          <w:lang w:val="en-GB" w:eastAsia="zh-CN"/>
        </w:rPr>
        <w:t>Observation 3: Distance between target and source UEs can be much less than distance to base station.</w:t>
      </w:r>
    </w:p>
    <w:p w14:paraId="0BBD5489" w14:textId="32D5AA7B" w:rsidR="00B467A9" w:rsidRPr="00B467A9" w:rsidRDefault="009D3317" w:rsidP="009D3317">
      <w:pPr>
        <w:rPr>
          <w:b/>
          <w:i/>
          <w:lang w:val="en-GB" w:eastAsia="zh-CN"/>
        </w:rPr>
      </w:pPr>
      <w:r w:rsidRPr="00F92119">
        <w:rPr>
          <w:b/>
          <w:i/>
          <w:lang w:val="en-GB" w:eastAsia="zh-CN"/>
        </w:rPr>
        <w:t>Proposal 1: Uplink transmission-based relative positioning should be studied.</w:t>
      </w:r>
    </w:p>
    <w:p w14:paraId="55B3CE02" w14:textId="77777777" w:rsidR="008F19D4" w:rsidRPr="00F46F7F" w:rsidRDefault="008F19D4" w:rsidP="0023169C">
      <w:pPr>
        <w:pStyle w:val="Heading1"/>
        <w:numPr>
          <w:ilvl w:val="0"/>
          <w:numId w:val="0"/>
        </w:numPr>
        <w:spacing w:before="0" w:after="120" w:line="360" w:lineRule="auto"/>
        <w:rPr>
          <w:rFonts w:eastAsia="SimSun"/>
          <w:lang w:val="en-US" w:eastAsia="zh-CN"/>
        </w:rPr>
      </w:pPr>
      <w:r w:rsidRPr="00F46F7F">
        <w:rPr>
          <w:rFonts w:eastAsia="Batang"/>
          <w:lang w:val="en-US" w:eastAsia="ko-KR"/>
        </w:rPr>
        <w:lastRenderedPageBreak/>
        <w:t>References</w:t>
      </w:r>
    </w:p>
    <w:p w14:paraId="6DF31477" w14:textId="54708EA8" w:rsidR="008F19D4" w:rsidRPr="006B29D6" w:rsidRDefault="00D82333" w:rsidP="0075420C">
      <w:pPr>
        <w:pStyle w:val="ListParagraph"/>
        <w:numPr>
          <w:ilvl w:val="0"/>
          <w:numId w:val="44"/>
        </w:numPr>
        <w:spacing w:after="0" w:line="360" w:lineRule="auto"/>
      </w:pPr>
      <w:bookmarkStart w:id="8" w:name="_Ref521501348"/>
      <w:bookmarkStart w:id="9" w:name="_Ref30756422"/>
      <w:bookmarkStart w:id="10" w:name="_Ref462779233"/>
      <w:r w:rsidRPr="006B29D6">
        <w:rPr>
          <w:rFonts w:eastAsia="Malgun Gothic"/>
          <w:lang w:eastAsia="ko-KR"/>
        </w:rPr>
        <w:t>RP‑19</w:t>
      </w:r>
      <w:r w:rsidR="0075420C">
        <w:rPr>
          <w:rFonts w:eastAsia="Malgun Gothic"/>
          <w:lang w:eastAsia="ko-KR"/>
        </w:rPr>
        <w:t>3237</w:t>
      </w:r>
      <w:r w:rsidR="00AF0B2E" w:rsidRPr="006B29D6">
        <w:rPr>
          <w:rFonts w:eastAsia="Malgun Gothic"/>
          <w:lang w:eastAsia="ko-KR"/>
        </w:rPr>
        <w:t>, “</w:t>
      </w:r>
      <w:r w:rsidR="0075420C" w:rsidRPr="0075420C">
        <w:rPr>
          <w:rFonts w:eastAsia="Malgun Gothic"/>
          <w:lang w:eastAsia="ko-KR"/>
        </w:rPr>
        <w:t>NR Positioning Enhancements</w:t>
      </w:r>
      <w:r w:rsidR="00A621B6" w:rsidRPr="006B29D6">
        <w:rPr>
          <w:rFonts w:eastAsia="Malgun Gothic"/>
          <w:lang w:eastAsia="ko-KR"/>
        </w:rPr>
        <w:t>,</w:t>
      </w:r>
      <w:r w:rsidR="00AF0B2E" w:rsidRPr="006B29D6">
        <w:rPr>
          <w:rFonts w:eastAsia="Malgun Gothic"/>
          <w:lang w:eastAsia="ko-KR"/>
        </w:rPr>
        <w:t>”</w:t>
      </w:r>
      <w:bookmarkEnd w:id="8"/>
      <w:r w:rsidR="00AF0B2E" w:rsidRPr="006B29D6">
        <w:rPr>
          <w:rFonts w:eastAsia="Malgun Gothic"/>
          <w:lang w:eastAsia="ko-KR"/>
        </w:rPr>
        <w:t xml:space="preserve"> </w:t>
      </w:r>
      <w:proofErr w:type="spellStart"/>
      <w:r w:rsidR="006B29D6" w:rsidRPr="006B29D6">
        <w:rPr>
          <w:rFonts w:eastAsia="Malgun Gothic"/>
          <w:lang w:eastAsia="ko-KR"/>
        </w:rPr>
        <w:t>Stiges</w:t>
      </w:r>
      <w:proofErr w:type="spellEnd"/>
      <w:r w:rsidR="006B29D6" w:rsidRPr="006B29D6">
        <w:rPr>
          <w:rFonts w:eastAsia="Malgun Gothic"/>
          <w:lang w:eastAsia="ko-KR"/>
        </w:rPr>
        <w:t>, Spain, December, 2019</w:t>
      </w:r>
      <w:r w:rsidR="00A621B6" w:rsidRPr="006B29D6">
        <w:rPr>
          <w:rFonts w:eastAsia="Malgun Gothic"/>
          <w:lang w:eastAsia="ko-KR"/>
        </w:rPr>
        <w:t>.</w:t>
      </w:r>
      <w:bookmarkEnd w:id="9"/>
    </w:p>
    <w:p w14:paraId="4F63AD07" w14:textId="06D3B040" w:rsidR="00B378F7" w:rsidRDefault="0066698D" w:rsidP="002526F1">
      <w:pPr>
        <w:pStyle w:val="ListParagraph"/>
        <w:numPr>
          <w:ilvl w:val="0"/>
          <w:numId w:val="44"/>
        </w:numPr>
        <w:spacing w:after="0" w:line="360" w:lineRule="auto"/>
      </w:pPr>
      <w:bookmarkStart w:id="11" w:name="_Ref30758315"/>
      <w:r w:rsidRPr="00036461">
        <w:t>RP-191156</w:t>
      </w:r>
      <w:r w:rsidR="009B73B3" w:rsidRPr="00036461">
        <w:t>, “</w:t>
      </w:r>
      <w:r w:rsidR="00036461" w:rsidRPr="00036461">
        <w:t>NR Positioning Support</w:t>
      </w:r>
      <w:r w:rsidR="009B73B3" w:rsidRPr="00036461">
        <w:t xml:space="preserve">”, New Port Beach, CA, USA </w:t>
      </w:r>
      <w:r w:rsidR="00036461" w:rsidRPr="00036461">
        <w:t>June</w:t>
      </w:r>
      <w:r w:rsidR="009B73B3" w:rsidRPr="00036461">
        <w:t>, 2019.</w:t>
      </w:r>
      <w:bookmarkEnd w:id="10"/>
      <w:bookmarkEnd w:id="11"/>
    </w:p>
    <w:p w14:paraId="021D47EB" w14:textId="5758C1E4" w:rsidR="00FA080E" w:rsidRDefault="00FA080E" w:rsidP="00090386">
      <w:pPr>
        <w:pStyle w:val="ListParagraph"/>
        <w:numPr>
          <w:ilvl w:val="0"/>
          <w:numId w:val="44"/>
        </w:numPr>
        <w:spacing w:after="0" w:line="360" w:lineRule="auto"/>
      </w:pPr>
      <w:bookmarkStart w:id="12" w:name="_Ref40024754"/>
      <w:r>
        <w:t xml:space="preserve">TS 22.261, </w:t>
      </w:r>
      <w:r w:rsidR="00090386">
        <w:t>“</w:t>
      </w:r>
      <w:r w:rsidR="00090386" w:rsidRPr="00090386">
        <w:t>Service requirements for the 5G system</w:t>
      </w:r>
      <w:r w:rsidR="00090386">
        <w:t>”, V16.10.0, September, 2019.</w:t>
      </w:r>
      <w:bookmarkEnd w:id="12"/>
    </w:p>
    <w:p w14:paraId="03133C92" w14:textId="0726D492" w:rsidR="005D5582" w:rsidRDefault="005D5582" w:rsidP="005D5582">
      <w:pPr>
        <w:pStyle w:val="ListParagraph"/>
        <w:numPr>
          <w:ilvl w:val="0"/>
          <w:numId w:val="44"/>
        </w:numPr>
        <w:spacing w:after="0" w:line="360" w:lineRule="auto"/>
      </w:pPr>
      <w:bookmarkStart w:id="13" w:name="_Ref40028721"/>
      <w:r>
        <w:t>TR 22.804, “</w:t>
      </w:r>
      <w:r w:rsidRPr="005D5582">
        <w:t>Study on Communication for Automation in Vertical Domains</w:t>
      </w:r>
      <w:r>
        <w:t>”, V16.2.0, December, 2018.</w:t>
      </w:r>
      <w:bookmarkEnd w:id="13"/>
    </w:p>
    <w:p w14:paraId="77B589FA" w14:textId="34AD666B" w:rsidR="00B467A9" w:rsidRPr="00FA080E" w:rsidRDefault="00B467A9" w:rsidP="00B467A9">
      <w:pPr>
        <w:pStyle w:val="ListParagraph"/>
        <w:numPr>
          <w:ilvl w:val="0"/>
          <w:numId w:val="44"/>
        </w:numPr>
        <w:spacing w:after="0" w:line="360" w:lineRule="auto"/>
      </w:pPr>
      <w:bookmarkStart w:id="14" w:name="_Ref40035502"/>
      <w:r>
        <w:t>TR 38.901, “</w:t>
      </w:r>
      <w:r w:rsidRPr="00B467A9">
        <w:t>Study on channel model for frequencies from 0.5 to 100 GHz</w:t>
      </w:r>
      <w:r>
        <w:t>”, V16.1.0, December, 2019.</w:t>
      </w:r>
      <w:bookmarkEnd w:id="14"/>
    </w:p>
    <w:sectPr w:rsidR="00B467A9" w:rsidRPr="00FA080E" w:rsidSect="002D1625">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8924B" w14:textId="77777777" w:rsidR="005F4309" w:rsidRPr="00C47AD2" w:rsidRDefault="005F4309">
      <w:pPr>
        <w:rPr>
          <w:rFonts w:ascii="Arial" w:hAnsi="Arial"/>
          <w:sz w:val="12"/>
        </w:rPr>
      </w:pPr>
      <w:r>
        <w:separator/>
      </w:r>
    </w:p>
  </w:endnote>
  <w:endnote w:type="continuationSeparator" w:id="0">
    <w:p w14:paraId="58EFE7E9" w14:textId="77777777" w:rsidR="005F4309" w:rsidRPr="00C47AD2" w:rsidRDefault="005F430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363465D"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1CA2">
      <w:rPr>
        <w:rStyle w:val="PageNumber"/>
      </w:rPr>
      <w:t>1</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F498E" w14:textId="77777777" w:rsidR="005F4309" w:rsidRPr="00C47AD2" w:rsidRDefault="005F4309">
      <w:pPr>
        <w:rPr>
          <w:rFonts w:ascii="Arial" w:hAnsi="Arial"/>
          <w:sz w:val="12"/>
        </w:rPr>
      </w:pPr>
      <w:r>
        <w:separator/>
      </w:r>
    </w:p>
  </w:footnote>
  <w:footnote w:type="continuationSeparator" w:id="0">
    <w:p w14:paraId="69ACFA21" w14:textId="77777777" w:rsidR="005F4309" w:rsidRPr="00C47AD2" w:rsidRDefault="005F4309">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6"/>
  </w:num>
  <w:num w:numId="6">
    <w:abstractNumId w:val="47"/>
  </w:num>
  <w:num w:numId="7">
    <w:abstractNumId w:val="27"/>
  </w:num>
  <w:num w:numId="8">
    <w:abstractNumId w:val="24"/>
  </w:num>
  <w:num w:numId="9">
    <w:abstractNumId w:val="42"/>
  </w:num>
  <w:num w:numId="10">
    <w:abstractNumId w:val="4"/>
  </w:num>
  <w:num w:numId="11">
    <w:abstractNumId w:val="9"/>
  </w:num>
  <w:num w:numId="12">
    <w:abstractNumId w:val="2"/>
  </w:num>
  <w:num w:numId="13">
    <w:abstractNumId w:val="45"/>
  </w:num>
  <w:num w:numId="14">
    <w:abstractNumId w:val="32"/>
  </w:num>
  <w:num w:numId="15">
    <w:abstractNumId w:val="36"/>
  </w:num>
  <w:num w:numId="16">
    <w:abstractNumId w:val="12"/>
  </w:num>
  <w:num w:numId="17">
    <w:abstractNumId w:val="19"/>
  </w:num>
  <w:num w:numId="18">
    <w:abstractNumId w:val="43"/>
  </w:num>
  <w:num w:numId="19">
    <w:abstractNumId w:val="13"/>
  </w:num>
  <w:num w:numId="20">
    <w:abstractNumId w:val="39"/>
  </w:num>
  <w:num w:numId="21">
    <w:abstractNumId w:val="10"/>
  </w:num>
  <w:num w:numId="22">
    <w:abstractNumId w:val="37"/>
  </w:num>
  <w:num w:numId="23">
    <w:abstractNumId w:val="46"/>
  </w:num>
  <w:num w:numId="24">
    <w:abstractNumId w:val="8"/>
  </w:num>
  <w:num w:numId="25">
    <w:abstractNumId w:val="31"/>
  </w:num>
  <w:num w:numId="26">
    <w:abstractNumId w:val="44"/>
  </w:num>
  <w:num w:numId="27">
    <w:abstractNumId w:val="11"/>
  </w:num>
  <w:num w:numId="28">
    <w:abstractNumId w:val="18"/>
  </w:num>
  <w:num w:numId="29">
    <w:abstractNumId w:val="7"/>
  </w:num>
  <w:num w:numId="30">
    <w:abstractNumId w:val="3"/>
  </w:num>
  <w:num w:numId="31">
    <w:abstractNumId w:val="38"/>
  </w:num>
  <w:num w:numId="32">
    <w:abstractNumId w:val="30"/>
  </w:num>
  <w:num w:numId="33">
    <w:abstractNumId w:val="28"/>
  </w:num>
  <w:num w:numId="34">
    <w:abstractNumId w:val="34"/>
  </w:num>
  <w:num w:numId="35">
    <w:abstractNumId w:val="41"/>
  </w:num>
  <w:num w:numId="36">
    <w:abstractNumId w:val="21"/>
  </w:num>
  <w:num w:numId="37">
    <w:abstractNumId w:val="22"/>
  </w:num>
  <w:num w:numId="38">
    <w:abstractNumId w:val="14"/>
  </w:num>
  <w:num w:numId="39">
    <w:abstractNumId w:val="16"/>
  </w:num>
  <w:num w:numId="40">
    <w:abstractNumId w:val="6"/>
  </w:num>
  <w:num w:numId="41">
    <w:abstractNumId w:val="25"/>
  </w:num>
  <w:num w:numId="42">
    <w:abstractNumId w:val="5"/>
  </w:num>
  <w:num w:numId="43">
    <w:abstractNumId w:val="35"/>
  </w:num>
  <w:num w:numId="44">
    <w:abstractNumId w:val="33"/>
  </w:num>
  <w:num w:numId="45">
    <w:abstractNumId w:val="23"/>
  </w:num>
  <w:num w:numId="46">
    <w:abstractNumId w:val="29"/>
  </w:num>
  <w:num w:numId="47">
    <w:abstractNumId w:val="20"/>
  </w:num>
  <w:num w:numId="48">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461"/>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65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386"/>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24"/>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4EA8"/>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2D71"/>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70A"/>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B25"/>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625"/>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00"/>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2EEA"/>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644"/>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91B"/>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82"/>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309"/>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98D"/>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90F"/>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420"/>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880"/>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20C"/>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37"/>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024"/>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317"/>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15"/>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4F9E"/>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7A9"/>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1CA2"/>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B1D"/>
    <w:rsid w:val="00C55DF1"/>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37"/>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2F8"/>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3FC"/>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10F"/>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6E5"/>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100"/>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19"/>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0E"/>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9AB"/>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3E3E9-4D58-4733-B96C-E6AC9F308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1421</Words>
  <Characters>8105</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Yinan Qi</cp:lastModifiedBy>
  <cp:revision>3</cp:revision>
  <cp:lastPrinted>2010-03-24T01:20:00Z</cp:lastPrinted>
  <dcterms:created xsi:type="dcterms:W3CDTF">2020-05-14T12:42:00Z</dcterms:created>
  <dcterms:modified xsi:type="dcterms:W3CDTF">2020-05-14T12:43:00Z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